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129" w:rsidRDefault="00797E9D">
      <w:pPr>
        <w:pStyle w:val="CRCoverPage"/>
        <w:tabs>
          <w:tab w:val="right" w:pos="9639"/>
        </w:tabs>
        <w:spacing w:after="0"/>
        <w:rPr>
          <w:rFonts w:eastAsia="宋体" w:cs="Arial"/>
          <w:b/>
          <w:sz w:val="24"/>
          <w:lang w:val="en-US" w:eastAsia="zh-CN"/>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1258B5">
        <w:rPr>
          <w:rFonts w:eastAsia="宋体" w:cs="Arial"/>
          <w:b/>
          <w:i/>
          <w:sz w:val="24"/>
          <w:lang w:val="en-US" w:eastAsia="zh-CN"/>
        </w:rPr>
        <w:t>5645</w:t>
      </w:r>
    </w:p>
    <w:p w:rsidR="005A7129" w:rsidRDefault="00797E9D">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 xml:space="preserve">9                     </w:t>
      </w:r>
      <w:r>
        <w:rPr>
          <w:rFonts w:ascii="Arial" w:hAnsi="Arial" w:cs="Arial"/>
          <w:b/>
          <w:i/>
          <w:sz w:val="24"/>
          <w:szCs w:val="20"/>
          <w:lang w:val="en-GB" w:eastAsia="en-US"/>
        </w:rPr>
        <w:t xml:space="preserve">      </w:t>
      </w:r>
      <w:r w:rsidR="001258B5">
        <w:rPr>
          <w:rFonts w:ascii="Arial" w:hAnsi="Arial" w:cs="Arial"/>
          <w:b/>
          <w:i/>
          <w:sz w:val="24"/>
          <w:szCs w:val="20"/>
          <w:lang w:val="en-GB" w:eastAsia="en-US"/>
        </w:rPr>
        <w:t xml:space="preserve">        R</w:t>
      </w:r>
      <w:r w:rsidR="001258B5" w:rsidRPr="001258B5">
        <w:rPr>
          <w:rFonts w:ascii="Arial" w:hAnsi="Arial" w:cs="Arial"/>
          <w:b/>
          <w:i/>
          <w:sz w:val="24"/>
          <w:szCs w:val="20"/>
          <w:lang w:val="en-GB" w:eastAsia="en-US"/>
        </w:rPr>
        <w:t>evision of R2-1903486</w:t>
      </w:r>
    </w:p>
    <w:p w:rsidR="005A7129" w:rsidRDefault="00797E9D">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5A7129" w:rsidRDefault="00797E9D">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1258B5" w:rsidRPr="001258B5">
        <w:rPr>
          <w:rFonts w:eastAsia="宋体"/>
          <w:sz w:val="24"/>
          <w:szCs w:val="22"/>
          <w:lang w:eastAsia="zh-CN"/>
        </w:rPr>
        <w:t>Further consideration on DL aspects of D-PUR in IDLE</w:t>
      </w:r>
    </w:p>
    <w:p w:rsidR="005A7129" w:rsidRDefault="00797E9D">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5A7129" w:rsidRDefault="00797E9D">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5A7129" w:rsidRDefault="005A7129">
      <w:pPr>
        <w:pBdr>
          <w:bottom w:val="single" w:sz="4" w:space="1" w:color="auto"/>
        </w:pBdr>
        <w:tabs>
          <w:tab w:val="left" w:pos="2552"/>
        </w:tabs>
        <w:spacing w:after="0" w:line="60" w:lineRule="exact"/>
        <w:rPr>
          <w:rFonts w:eastAsia="宋体"/>
          <w:sz w:val="24"/>
        </w:rPr>
      </w:pPr>
    </w:p>
    <w:p w:rsidR="005A7129" w:rsidRDefault="00797E9D">
      <w:pPr>
        <w:pStyle w:val="1"/>
        <w:spacing w:before="120" w:after="120" w:line="360" w:lineRule="auto"/>
        <w:ind w:left="431" w:hanging="431"/>
        <w:rPr>
          <w:lang w:val="en-US"/>
        </w:rPr>
      </w:pPr>
      <w:r>
        <w:rPr>
          <w:lang w:val="en-US"/>
        </w:rPr>
        <w:t>Introduction</w:t>
      </w:r>
    </w:p>
    <w:p w:rsidR="005A7129" w:rsidRDefault="00797E9D">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4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5"/>
      </w:tblGrid>
      <w:tr w:rsidR="005A7129">
        <w:tc>
          <w:tcPr>
            <w:tcW w:w="9745" w:type="dxa"/>
          </w:tcPr>
          <w:p w:rsidR="005A7129" w:rsidRDefault="00797E9D">
            <w:pPr>
              <w:spacing w:after="0"/>
              <w:rPr>
                <w:b/>
                <w:bCs/>
                <w:sz w:val="20"/>
                <w:szCs w:val="20"/>
              </w:rPr>
            </w:pPr>
            <w:r>
              <w:rPr>
                <w:b/>
                <w:bCs/>
                <w:sz w:val="20"/>
                <w:szCs w:val="20"/>
              </w:rPr>
              <w:t>Improved UL transmission efficiency</w:t>
            </w:r>
            <w:bookmarkStart w:id="6" w:name="_Hlk515906322"/>
            <w:r>
              <w:rPr>
                <w:b/>
                <w:bCs/>
                <w:sz w:val="20"/>
                <w:szCs w:val="20"/>
              </w:rPr>
              <w:t xml:space="preserve"> and/or UE power consumption</w:t>
            </w:r>
            <w:bookmarkEnd w:id="6"/>
            <w:r>
              <w:rPr>
                <w:b/>
                <w:bCs/>
                <w:sz w:val="20"/>
                <w:szCs w:val="20"/>
              </w:rPr>
              <w:t>:</w:t>
            </w:r>
          </w:p>
          <w:p w:rsidR="005A7129" w:rsidRDefault="00797E9D">
            <w:pPr>
              <w:numPr>
                <w:ilvl w:val="0"/>
                <w:numId w:val="8"/>
              </w:numPr>
              <w:spacing w:after="0"/>
              <w:rPr>
                <w:bCs/>
                <w:sz w:val="20"/>
                <w:szCs w:val="20"/>
              </w:rPr>
            </w:pPr>
            <w:r>
              <w:rPr>
                <w:bCs/>
                <w:sz w:val="20"/>
                <w:szCs w:val="20"/>
              </w:rPr>
              <w:t>Specify support for transmission in preconfigured resources in idle and/or connected mode based on SC-FDMA waveform for UEs with a valid timing advance[RAN1, RAN2, RAN4]</w:t>
            </w:r>
          </w:p>
          <w:p w:rsidR="005A7129" w:rsidRDefault="00797E9D">
            <w:pPr>
              <w:numPr>
                <w:ilvl w:val="1"/>
                <w:numId w:val="8"/>
              </w:numPr>
              <w:spacing w:after="0"/>
              <w:rPr>
                <w:bCs/>
                <w:sz w:val="20"/>
                <w:szCs w:val="20"/>
              </w:rPr>
            </w:pPr>
            <w:r>
              <w:rPr>
                <w:bCs/>
                <w:sz w:val="20"/>
                <w:szCs w:val="20"/>
              </w:rPr>
              <w:t>Both shared resources and dedicated resources can be discussed</w:t>
            </w:r>
          </w:p>
          <w:p w:rsidR="005A7129" w:rsidRDefault="00797E9D">
            <w:pPr>
              <w:numPr>
                <w:ilvl w:val="1"/>
                <w:numId w:val="8"/>
              </w:numPr>
              <w:spacing w:after="0"/>
              <w:rPr>
                <w:bCs/>
              </w:rPr>
            </w:pPr>
            <w:r>
              <w:rPr>
                <w:bCs/>
                <w:sz w:val="20"/>
                <w:szCs w:val="20"/>
              </w:rPr>
              <w:t>Note: This is limited to orthogonal (multi) access schemes</w:t>
            </w:r>
          </w:p>
        </w:tc>
      </w:tr>
    </w:tbl>
    <w:bookmarkEnd w:id="3"/>
    <w:bookmarkEnd w:id="4"/>
    <w:p w:rsidR="005A7129" w:rsidRDefault="00797E9D">
      <w:pPr>
        <w:spacing w:beforeLines="50" w:before="120" w:after="100"/>
        <w:rPr>
          <w:sz w:val="20"/>
          <w:szCs w:val="20"/>
          <w:lang w:val="en-GB"/>
        </w:rPr>
      </w:pPr>
      <w:r>
        <w:rPr>
          <w:sz w:val="20"/>
          <w:szCs w:val="20"/>
          <w:lang w:val="en-GB"/>
        </w:rPr>
        <w:t>In RAN2 #103bis~#105</w:t>
      </w:r>
      <w:r>
        <w:rPr>
          <w:rFonts w:eastAsia="宋体" w:hint="eastAsia"/>
          <w:sz w:val="20"/>
          <w:szCs w:val="20"/>
        </w:rPr>
        <w:t>bis</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45"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5"/>
      </w:tblGrid>
      <w:tr w:rsidR="005A7129">
        <w:tc>
          <w:tcPr>
            <w:tcW w:w="9745" w:type="dxa"/>
            <w:shd w:val="clear" w:color="auto" w:fill="auto"/>
          </w:tcPr>
          <w:p w:rsidR="005A7129" w:rsidRDefault="00797E9D">
            <w:pPr>
              <w:spacing w:after="60"/>
              <w:rPr>
                <w:i/>
                <w:iCs/>
                <w:sz w:val="20"/>
                <w:szCs w:val="20"/>
                <w:lang w:eastAsia="ja-JP"/>
              </w:rPr>
            </w:pPr>
            <w:r>
              <w:rPr>
                <w:i/>
                <w:iCs/>
                <w:sz w:val="20"/>
                <w:szCs w:val="20"/>
                <w:highlight w:val="green"/>
                <w:lang w:eastAsia="ja-JP"/>
              </w:rPr>
              <w:t>RAN2#103bis agreements:</w:t>
            </w:r>
          </w:p>
          <w:p w:rsidR="005A7129" w:rsidRDefault="00797E9D">
            <w:pPr>
              <w:pStyle w:val="Agreement"/>
              <w:ind w:left="359"/>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5A7129" w:rsidRDefault="00797E9D">
            <w:pPr>
              <w:pStyle w:val="Agreement"/>
              <w:ind w:left="359"/>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5A7129" w:rsidRDefault="00797E9D">
            <w:pPr>
              <w:pStyle w:val="Agreement"/>
              <w:ind w:left="359"/>
              <w:rPr>
                <w:rFonts w:cs="Arial"/>
                <w:color w:val="A6A6A6" w:themeColor="background1" w:themeShade="A6"/>
                <w:szCs w:val="20"/>
                <w:lang w:eastAsia="ja-JP"/>
              </w:rPr>
            </w:pPr>
            <w:r>
              <w:rPr>
                <w:rFonts w:ascii="Times New Roman" w:hAnsi="Times New Roman"/>
                <w:b w:val="0"/>
                <w:i/>
                <w:iCs/>
                <w:szCs w:val="20"/>
              </w:rPr>
              <w:t>Shared resources can also be discussed</w:t>
            </w:r>
          </w:p>
          <w:p w:rsidR="005A7129" w:rsidRDefault="00797E9D">
            <w:pPr>
              <w:spacing w:beforeLines="60" w:before="144"/>
              <w:rPr>
                <w:rFonts w:eastAsia="MS Mincho" w:cs="Arial"/>
                <w:sz w:val="20"/>
                <w:szCs w:val="20"/>
                <w:lang w:eastAsia="ja-JP"/>
              </w:rPr>
            </w:pPr>
            <w:r>
              <w:rPr>
                <w:rFonts w:eastAsia="MS Mincho" w:cs="Arial"/>
                <w:sz w:val="20"/>
                <w:szCs w:val="20"/>
                <w:highlight w:val="green"/>
                <w:lang w:eastAsia="ja-JP"/>
              </w:rPr>
              <w:t>RAN2#104 agreements:</w:t>
            </w:r>
          </w:p>
          <w:p w:rsidR="005A7129" w:rsidRDefault="00797E9D">
            <w:pPr>
              <w:pStyle w:val="Agreement"/>
              <w:spacing w:before="0" w:line="300" w:lineRule="exact"/>
              <w:ind w:left="359"/>
              <w:rPr>
                <w:rFonts w:ascii="Times New Roman" w:hAnsi="Times New Roman"/>
                <w:b w:val="0"/>
                <w:bCs/>
                <w:i/>
                <w:szCs w:val="20"/>
              </w:rPr>
            </w:pPr>
            <w:r>
              <w:rPr>
                <w:rFonts w:ascii="Times New Roman" w:hAnsi="Times New Roman"/>
                <w:b w:val="0"/>
                <w:bCs/>
                <w:i/>
                <w:szCs w:val="20"/>
              </w:rPr>
              <w:t>The eNB configures the dedicated preconfigured uplink resources via RRC dedicated signaling.</w:t>
            </w:r>
          </w:p>
          <w:p w:rsidR="005A7129" w:rsidRDefault="00797E9D">
            <w:pPr>
              <w:pStyle w:val="Agreement"/>
              <w:spacing w:before="0" w:line="300" w:lineRule="exact"/>
              <w:ind w:left="359"/>
              <w:rPr>
                <w:rFonts w:ascii="Times New Roman" w:hAnsi="Times New Roman"/>
                <w:b w:val="0"/>
                <w:bCs/>
                <w:i/>
                <w:szCs w:val="20"/>
              </w:rPr>
            </w:pPr>
            <w:r>
              <w:rPr>
                <w:rFonts w:ascii="Times New Roman" w:hAnsi="Times New Roman"/>
                <w:b w:val="0"/>
                <w:bCs/>
                <w:i/>
                <w:szCs w:val="20"/>
              </w:rPr>
              <w:t>Methods for eNB to obtain information used to help configuring the dedicated preconfigured uplink resource to the UE is FFS.</w:t>
            </w:r>
          </w:p>
          <w:p w:rsidR="005A7129" w:rsidRDefault="00797E9D">
            <w:pPr>
              <w:pStyle w:val="Agreement"/>
              <w:spacing w:before="0" w:line="300" w:lineRule="exact"/>
              <w:ind w:left="359"/>
              <w:rPr>
                <w:rFonts w:ascii="Times New Roman" w:hAnsi="Times New Roman"/>
                <w:b w:val="0"/>
                <w:bCs/>
                <w:i/>
                <w:szCs w:val="20"/>
              </w:rPr>
            </w:pPr>
            <w:r>
              <w:rPr>
                <w:rFonts w:ascii="Times New Roman" w:hAnsi="Times New Roman"/>
                <w:b w:val="0"/>
                <w:bCs/>
                <w:i/>
                <w:szCs w:val="20"/>
              </w:rPr>
              <w:t>Periodic D-PUR with duration is supported</w:t>
            </w:r>
          </w:p>
          <w:p w:rsidR="005A7129" w:rsidRDefault="00797E9D">
            <w:pPr>
              <w:pStyle w:val="Agreement"/>
              <w:spacing w:before="0" w:line="300" w:lineRule="exact"/>
              <w:ind w:left="359"/>
              <w:rPr>
                <w:szCs w:val="20"/>
              </w:rPr>
            </w:pPr>
            <w:r>
              <w:rPr>
                <w:rFonts w:ascii="Times New Roman" w:hAnsi="Times New Roman"/>
                <w:b w:val="0"/>
                <w:bCs/>
                <w:i/>
                <w:szCs w:val="20"/>
              </w:rPr>
              <w:t>FFS if one shot D-PUR is supported.</w:t>
            </w:r>
          </w:p>
          <w:p w:rsidR="005A7129" w:rsidRDefault="00797E9D">
            <w:pPr>
              <w:pStyle w:val="Agreement"/>
              <w:spacing w:before="0" w:line="300" w:lineRule="exact"/>
              <w:ind w:left="359"/>
              <w:rPr>
                <w:color w:val="FF0000"/>
                <w:szCs w:val="20"/>
              </w:rPr>
            </w:pPr>
            <w:r>
              <w:rPr>
                <w:rFonts w:ascii="Times New Roman" w:hAnsi="Times New Roman"/>
                <w:b w:val="0"/>
                <w:bCs/>
                <w:i/>
                <w:szCs w:val="20"/>
              </w:rPr>
              <w:t>Release of the dedicated preconfigured resources are supported, details for NW triggered and UE triggered are FFS.</w:t>
            </w:r>
          </w:p>
          <w:p w:rsidR="005A7129" w:rsidRDefault="00797E9D">
            <w:pPr>
              <w:spacing w:beforeLines="60" w:before="144"/>
              <w:rPr>
                <w:rFonts w:eastAsia="MS Mincho" w:cs="Arial"/>
                <w:sz w:val="20"/>
                <w:szCs w:val="20"/>
                <w:lang w:eastAsia="ja-JP"/>
              </w:rPr>
            </w:pPr>
            <w:r>
              <w:rPr>
                <w:rFonts w:eastAsia="MS Mincho" w:cs="Arial"/>
                <w:sz w:val="20"/>
                <w:szCs w:val="20"/>
                <w:highlight w:val="green"/>
                <w:lang w:eastAsia="ja-JP"/>
              </w:rPr>
              <w:t>RAN2#105 agreements:</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 xml:space="preserve">Multi-shot D-PUR is supported with the possibility to configure as a single shot. </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UE may perform a D-PUR request/information, if D-PUR is indicated as enabled in the cell.</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Network makes the decision on the D-PUR configuration.</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Request/information can include:</w:t>
            </w:r>
          </w:p>
          <w:p w:rsidR="005A7129" w:rsidRPr="001258B5" w:rsidRDefault="00797E9D" w:rsidP="001258B5">
            <w:pPr>
              <w:pStyle w:val="Agreement"/>
              <w:numPr>
                <w:ilvl w:val="1"/>
                <w:numId w:val="4"/>
              </w:numPr>
              <w:spacing w:before="0" w:line="300" w:lineRule="exact"/>
              <w:ind w:left="924" w:hanging="357"/>
              <w:rPr>
                <w:rFonts w:ascii="Times New Roman" w:hAnsi="Times New Roman"/>
                <w:b w:val="0"/>
                <w:bCs/>
                <w:i/>
                <w:szCs w:val="20"/>
              </w:rPr>
            </w:pPr>
            <w:r w:rsidRPr="001258B5">
              <w:rPr>
                <w:rFonts w:ascii="Times New Roman" w:hAnsi="Times New Roman"/>
                <w:b w:val="0"/>
                <w:bCs/>
                <w:i/>
                <w:szCs w:val="20"/>
              </w:rPr>
              <w:t>Requested TBS</w:t>
            </w:r>
          </w:p>
          <w:p w:rsidR="005A7129" w:rsidRPr="001258B5" w:rsidRDefault="00797E9D" w:rsidP="001258B5">
            <w:pPr>
              <w:pStyle w:val="Agreement"/>
              <w:numPr>
                <w:ilvl w:val="1"/>
                <w:numId w:val="4"/>
              </w:numPr>
              <w:spacing w:before="0" w:line="300" w:lineRule="exact"/>
              <w:ind w:left="924" w:hanging="357"/>
              <w:rPr>
                <w:rFonts w:ascii="Times New Roman" w:hAnsi="Times New Roman"/>
                <w:b w:val="0"/>
                <w:bCs/>
                <w:i/>
                <w:szCs w:val="20"/>
              </w:rPr>
            </w:pPr>
            <w:r w:rsidRPr="001258B5">
              <w:rPr>
                <w:rFonts w:ascii="Times New Roman" w:hAnsi="Times New Roman"/>
                <w:b w:val="0"/>
                <w:bCs/>
                <w:i/>
                <w:szCs w:val="20"/>
              </w:rPr>
              <w:t>Requested periodicity</w:t>
            </w:r>
          </w:p>
          <w:p w:rsidR="005A7129" w:rsidRPr="001258B5" w:rsidRDefault="00797E9D" w:rsidP="001258B5">
            <w:pPr>
              <w:pStyle w:val="Agreement"/>
              <w:numPr>
                <w:ilvl w:val="1"/>
                <w:numId w:val="4"/>
              </w:numPr>
              <w:spacing w:before="0" w:line="300" w:lineRule="exact"/>
              <w:ind w:left="924" w:hanging="357"/>
              <w:rPr>
                <w:rFonts w:ascii="Times New Roman" w:hAnsi="Times New Roman"/>
                <w:b w:val="0"/>
                <w:bCs/>
                <w:i/>
                <w:szCs w:val="20"/>
              </w:rPr>
            </w:pPr>
            <w:r w:rsidRPr="001258B5">
              <w:rPr>
                <w:rFonts w:ascii="Times New Roman" w:hAnsi="Times New Roman"/>
                <w:b w:val="0"/>
                <w:bCs/>
                <w:i/>
                <w:szCs w:val="20"/>
              </w:rPr>
              <w:t xml:space="preserve">Other information FFS. </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lastRenderedPageBreak/>
              <w:t>The eNB can (re)configure and release D-PUR by dedicated RRC signalling</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 xml:space="preserve">D-PUR configuration is released when the eNB doesn’t detect “m” consecutive UE transmissions </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 xml:space="preserve">The UE must release the D-PUR when it does a RA procedure on a new cell. </w:t>
            </w:r>
          </w:p>
          <w:p w:rsidR="005A7129" w:rsidRPr="001258B5" w:rsidRDefault="00797E9D" w:rsidP="001258B5">
            <w:pPr>
              <w:pStyle w:val="Agreement"/>
              <w:spacing w:before="0" w:line="300" w:lineRule="exact"/>
              <w:ind w:left="359"/>
              <w:rPr>
                <w:rFonts w:ascii="Times New Roman" w:hAnsi="Times New Roman"/>
                <w:b w:val="0"/>
                <w:bCs/>
                <w:i/>
                <w:szCs w:val="20"/>
              </w:rPr>
            </w:pPr>
            <w:r w:rsidRPr="001258B5">
              <w:rPr>
                <w:rFonts w:ascii="Times New Roman" w:hAnsi="Times New Roman"/>
                <w:b w:val="0"/>
                <w:bCs/>
                <w:i/>
                <w:szCs w:val="20"/>
              </w:rPr>
              <w:t>D-PUR configuration can be set up without a pre-defined end (infinite).</w:t>
            </w:r>
          </w:p>
          <w:p w:rsidR="005A7129" w:rsidRDefault="00797E9D">
            <w:pPr>
              <w:rPr>
                <w:rFonts w:eastAsia="MS Mincho" w:cs="Arial"/>
                <w:sz w:val="20"/>
                <w:szCs w:val="20"/>
                <w:lang w:eastAsia="ja-JP"/>
              </w:rPr>
            </w:pPr>
            <w:r>
              <w:rPr>
                <w:rFonts w:eastAsia="MS Mincho" w:cs="Arial"/>
                <w:sz w:val="20"/>
                <w:szCs w:val="20"/>
                <w:highlight w:val="green"/>
                <w:lang w:eastAsia="ja-JP"/>
              </w:rPr>
              <w:t>RAN2#105bis agreements:</w:t>
            </w:r>
          </w:p>
          <w:p w:rsidR="005A7129" w:rsidRDefault="00797E9D">
            <w:pPr>
              <w:pStyle w:val="Agreement"/>
              <w:spacing w:before="0" w:line="300" w:lineRule="exact"/>
              <w:ind w:left="359"/>
              <w:rPr>
                <w:rFonts w:ascii="Times New Roman" w:hAnsi="Times New Roman"/>
                <w:b w:val="0"/>
                <w:bCs/>
                <w:i/>
                <w:szCs w:val="20"/>
              </w:rPr>
            </w:pPr>
            <w:r>
              <w:rPr>
                <w:rFonts w:ascii="Times New Roman" w:hAnsi="Times New Roman"/>
                <w:b w:val="0"/>
                <w:bCs/>
                <w:i/>
                <w:szCs w:val="20"/>
                <w:lang w:val="en-US"/>
              </w:rPr>
              <w:t>From RAN2 point of view it is possible to configure TBS for D-PUR for both NB-IoT and eMTC up to the maximum supported based on the UE category and TBS capability.</w:t>
            </w:r>
          </w:p>
          <w:p w:rsidR="005A7129" w:rsidRDefault="00797E9D">
            <w:pPr>
              <w:pStyle w:val="Agreement"/>
              <w:spacing w:before="0" w:line="300" w:lineRule="exact"/>
              <w:ind w:left="359"/>
              <w:rPr>
                <w:szCs w:val="20"/>
              </w:rPr>
            </w:pPr>
            <w:r>
              <w:rPr>
                <w:rFonts w:ascii="Times New Roman" w:hAnsi="Times New Roman"/>
                <w:b w:val="0"/>
                <w:bCs/>
                <w:i/>
                <w:szCs w:val="20"/>
              </w:rPr>
              <w:t xml:space="preserve">For UP the </w:t>
            </w:r>
            <w:r>
              <w:rPr>
                <w:rFonts w:ascii="Times New Roman" w:hAnsi="Times New Roman"/>
                <w:b w:val="0"/>
                <w:bCs/>
                <w:i/>
                <w:szCs w:val="20"/>
                <w:lang w:val="en-US"/>
              </w:rPr>
              <w:t>UE may transmit D-PUR release request/(re)configuration request when transmitting using D-PUR. FFS For CP.</w:t>
            </w:r>
            <w:r>
              <w:rPr>
                <w:rFonts w:ascii="Times New Roman" w:hAnsi="Times New Roman"/>
                <w:b w:val="0"/>
                <w:bCs/>
                <w:i/>
                <w:szCs w:val="20"/>
              </w:rPr>
              <w:t xml:space="preserve"> </w:t>
            </w:r>
          </w:p>
        </w:tc>
      </w:tr>
    </w:tbl>
    <w:p w:rsidR="005A7129" w:rsidRDefault="00797E9D">
      <w:pPr>
        <w:pStyle w:val="CRCoverPage"/>
        <w:spacing w:beforeLines="50" w:before="120" w:afterLines="50" w:line="260" w:lineRule="exact"/>
        <w:rPr>
          <w:rFonts w:ascii="Times New Roman" w:hAnsi="Times New Roman"/>
        </w:rPr>
      </w:pPr>
      <w:bookmarkStart w:id="7" w:name="OLE_LINK1"/>
      <w:r>
        <w:rPr>
          <w:rFonts w:ascii="Times New Roman" w:hAnsi="Times New Roman"/>
        </w:rPr>
        <w:lastRenderedPageBreak/>
        <w:t xml:space="preserve">Based on the agreements, dedicated preconfigured uplink resources in idle mode with valid TA timing would be specified with priority. Such dedicated resources can be indicated by RRC </w:t>
      </w:r>
      <w:r w:rsidR="00E623B1">
        <w:rPr>
          <w:rFonts w:ascii="Times New Roman" w:hAnsi="Times New Roman"/>
        </w:rPr>
        <w:t>signalling</w:t>
      </w:r>
      <w:r>
        <w:rPr>
          <w:rFonts w:ascii="Times New Roman" w:hAnsi="Times New Roman"/>
        </w:rPr>
        <w:t xml:space="preserve"> and at least UE-specific RRC </w:t>
      </w:r>
      <w:r w:rsidR="00E623B1">
        <w:rPr>
          <w:rFonts w:ascii="Times New Roman" w:hAnsi="Times New Roman"/>
        </w:rPr>
        <w:t>signalling</w:t>
      </w:r>
      <w:r>
        <w:rPr>
          <w:rFonts w:ascii="Times New Roman" w:hAnsi="Times New Roman"/>
        </w:rPr>
        <w:t xml:space="preserve"> is supported.</w:t>
      </w:r>
    </w:p>
    <w:p w:rsidR="005A7129" w:rsidRDefault="00797E9D">
      <w:pPr>
        <w:pStyle w:val="CRCoverPage"/>
        <w:spacing w:beforeLines="50" w:before="120" w:afterLines="50" w:line="260" w:lineRule="exact"/>
        <w:rPr>
          <w:rFonts w:ascii="Times New Roman" w:hAnsi="Times New Roman"/>
        </w:rPr>
      </w:pPr>
      <w:r>
        <w:rPr>
          <w:rFonts w:ascii="Times New Roman" w:hAnsi="Times New Roman"/>
        </w:rPr>
        <w:t>In this contribution, we will further discuss the detailed issues related to DL transmission over preconfigured dedicated resource in idle mode.</w:t>
      </w:r>
    </w:p>
    <w:p w:rsidR="005A7129" w:rsidRDefault="00797E9D">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rsidR="005A7129" w:rsidRDefault="00797E9D">
      <w:pPr>
        <w:pStyle w:val="2"/>
        <w:spacing w:line="240" w:lineRule="auto"/>
        <w:ind w:left="0" w:firstLine="0"/>
        <w:rPr>
          <w:rFonts w:ascii="Times New Roman" w:hAnsi="Times New Roman"/>
          <w:lang w:val="en-US"/>
        </w:rPr>
      </w:pPr>
      <w:r>
        <w:rPr>
          <w:rFonts w:ascii="Times New Roman" w:hAnsi="Times New Roman"/>
          <w:lang w:val="en-US"/>
        </w:rPr>
        <w:t xml:space="preserve">RRC state in the preconfigured dedicated resource for DL transmission </w:t>
      </w:r>
    </w:p>
    <w:p w:rsidR="005A7129" w:rsidRDefault="00797E9D">
      <w:pPr>
        <w:spacing w:beforeLines="30" w:before="72" w:after="100"/>
        <w:rPr>
          <w:sz w:val="20"/>
          <w:szCs w:val="20"/>
        </w:rPr>
      </w:pPr>
      <w:r>
        <w:rPr>
          <w:sz w:val="20"/>
          <w:szCs w:val="20"/>
        </w:rPr>
        <w:t>Similar with the EDT procedure, in basic D-PUR transmission procedure, the UE should always be in idle state. After UL transmission over D-PUR, UE should monitor the DL ACK for UL transmission. Therefore, a PDCCH search space or even UE specific RNTI (e.g. C-RNTI) would be needed for D-PUR resource used by UE in RRC_IDLE. Considering that DL ACK may not arrive immediately, UE should be allowed to monitor PDCCH for a time period. But for UE power saving, this time period cannot be too long. In a summary, a time period should be pre-configured for UE to monitor the DL ACK for UL transmission (e.g. the maximal D-PUR PDCCH monitoring duration).</w:t>
      </w:r>
    </w:p>
    <w:p w:rsidR="005A7129" w:rsidRDefault="00797E9D">
      <w:pPr>
        <w:spacing w:beforeLines="30" w:before="72" w:after="100"/>
        <w:rPr>
          <w:b/>
          <w:sz w:val="20"/>
          <w:szCs w:val="20"/>
        </w:rPr>
      </w:pPr>
      <w:r>
        <w:rPr>
          <w:b/>
          <w:sz w:val="20"/>
          <w:szCs w:val="20"/>
        </w:rPr>
        <w:t>Proposal 1: The UE should be in idle state in basic D-PUR procedure and monitor PDCCH for receiving DL ACK for a time period after UL transmission over D-PUR.</w:t>
      </w:r>
    </w:p>
    <w:p w:rsidR="005A7129" w:rsidRDefault="00797E9D">
      <w:pPr>
        <w:spacing w:beforeLines="30" w:before="72" w:after="100"/>
        <w:rPr>
          <w:sz w:val="20"/>
          <w:szCs w:val="20"/>
        </w:rPr>
      </w:pPr>
      <w:r>
        <w:rPr>
          <w:sz w:val="20"/>
          <w:szCs w:val="20"/>
        </w:rPr>
        <w:t xml:space="preserve">Even a D-PUR USS monitoring duration is configured, if there will have no further data transmission (e.g. eNB receives BSR=0 or knows there has no other DL data), eNB can indicate UE to earlier stop the D-PUR USS monitoring (e.g. by physical layer DCI) or even UE itself can automatically stop monitoring D-PUR USS. Such earlier stop of D-PUR USS monitoring can decrease meaningless PDCCH monitoring and save UE power as much as possible. </w:t>
      </w:r>
    </w:p>
    <w:p w:rsidR="005A7129" w:rsidRDefault="00797E9D">
      <w:pPr>
        <w:spacing w:beforeLines="30" w:before="72" w:after="100"/>
        <w:rPr>
          <w:b/>
          <w:sz w:val="20"/>
          <w:szCs w:val="20"/>
        </w:rPr>
      </w:pPr>
      <w:r>
        <w:rPr>
          <w:b/>
          <w:sz w:val="20"/>
          <w:szCs w:val="20"/>
        </w:rPr>
        <w:t>Proposal 2: Earlier stop of D-PUR USS monitoring should be supported.</w:t>
      </w:r>
    </w:p>
    <w:p w:rsidR="005A7129" w:rsidRDefault="005A7129">
      <w:pPr>
        <w:spacing w:beforeLines="30" w:before="72" w:after="100"/>
        <w:rPr>
          <w:b/>
          <w:sz w:val="20"/>
          <w:szCs w:val="20"/>
        </w:rPr>
      </w:pPr>
    </w:p>
    <w:p w:rsidR="005A7129" w:rsidRDefault="00797E9D">
      <w:pPr>
        <w:pStyle w:val="2"/>
        <w:spacing w:line="240" w:lineRule="auto"/>
        <w:ind w:left="0" w:firstLine="0"/>
        <w:rPr>
          <w:rFonts w:ascii="Times New Roman" w:hAnsi="Times New Roman"/>
          <w:lang w:val="en-US"/>
        </w:rPr>
      </w:pPr>
      <w:r>
        <w:rPr>
          <w:rFonts w:ascii="Times New Roman" w:hAnsi="Times New Roman"/>
          <w:lang w:val="en-US"/>
        </w:rPr>
        <w:t xml:space="preserve">D-PUR USS monitoring and DL transmission </w:t>
      </w:r>
    </w:p>
    <w:p w:rsidR="005A7129" w:rsidRPr="00A04199" w:rsidRDefault="00797E9D">
      <w:pPr>
        <w:pStyle w:val="3"/>
        <w:numPr>
          <w:ilvl w:val="2"/>
          <w:numId w:val="1"/>
        </w:numPr>
        <w:spacing w:beforeLines="100" w:before="240" w:afterLines="70" w:after="168" w:line="280" w:lineRule="exact"/>
        <w:ind w:left="720"/>
        <w:rPr>
          <w:rFonts w:ascii="Times New Roman" w:hAnsi="Times New Roman"/>
          <w:b w:val="0"/>
          <w:sz w:val="24"/>
          <w:szCs w:val="24"/>
          <w:lang w:val="en-US"/>
        </w:rPr>
      </w:pPr>
      <w:r w:rsidRPr="00A04199">
        <w:rPr>
          <w:rFonts w:ascii="Times New Roman" w:hAnsi="Times New Roman"/>
          <w:b w:val="0"/>
          <w:sz w:val="24"/>
          <w:szCs w:val="24"/>
          <w:lang w:val="en-US"/>
        </w:rPr>
        <w:t>DL transmission after UL transmission over D-PUR USS</w:t>
      </w:r>
    </w:p>
    <w:p w:rsidR="005A7129" w:rsidRDefault="00797E9D">
      <w:pPr>
        <w:spacing w:beforeLines="30" w:before="72" w:after="100"/>
        <w:rPr>
          <w:sz w:val="20"/>
          <w:szCs w:val="20"/>
        </w:rPr>
      </w:pPr>
      <w:r>
        <w:rPr>
          <w:sz w:val="20"/>
          <w:szCs w:val="20"/>
        </w:rPr>
        <w:t>After UL transmission over the preconfigured dedicated resource, UE will monitor the D-PUR USS for a preconfigured time period to receive ACK for UL transmission. Considering that one of the common traffic patterns is that DL small data transmission (e.g., an application layer acknowledgement for UL transmission) follows the UL transmission, further DL/UL grant can also be scheduled for DL data transmission as the UE already monitors the D-PUR USS. Based on the DL/UL grant, PDSCH/PUSCH reception/transmission</w:t>
      </w:r>
      <w:r>
        <w:rPr>
          <w:rFonts w:eastAsia="宋体"/>
          <w:sz w:val="20"/>
          <w:szCs w:val="20"/>
        </w:rPr>
        <w:t xml:space="preserve"> </w:t>
      </w:r>
      <w:r>
        <w:rPr>
          <w:sz w:val="20"/>
          <w:szCs w:val="20"/>
        </w:rPr>
        <w:t>can be performed</w:t>
      </w:r>
      <w:r>
        <w:rPr>
          <w:rFonts w:eastAsia="宋体"/>
          <w:sz w:val="20"/>
          <w:szCs w:val="20"/>
        </w:rPr>
        <w:t xml:space="preserve"> and</w:t>
      </w:r>
      <w:r>
        <w:rPr>
          <w:sz w:val="20"/>
          <w:szCs w:val="20"/>
        </w:rPr>
        <w:t xml:space="preserve"> DL data </w:t>
      </w:r>
      <w:r>
        <w:rPr>
          <w:rFonts w:eastAsia="宋体"/>
          <w:sz w:val="20"/>
          <w:szCs w:val="20"/>
        </w:rPr>
        <w:t xml:space="preserve">can be </w:t>
      </w:r>
      <w:r>
        <w:rPr>
          <w:sz w:val="20"/>
          <w:szCs w:val="20"/>
        </w:rPr>
        <w:t>carried over PDSCH, which is like DL part of EDT procedure and could bring benefit for UE power saving.</w:t>
      </w:r>
    </w:p>
    <w:p w:rsidR="005A7129" w:rsidRDefault="00797E9D">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5A7129" w:rsidRDefault="00797E9D">
      <w:pPr>
        <w:spacing w:beforeLines="30" w:before="72" w:after="120"/>
        <w:rPr>
          <w:sz w:val="20"/>
          <w:szCs w:val="20"/>
        </w:rPr>
      </w:pPr>
      <w:r>
        <w:rPr>
          <w:sz w:val="20"/>
          <w:szCs w:val="20"/>
        </w:rPr>
        <w:lastRenderedPageBreak/>
        <w:t xml:space="preserve">Taken into account that the UE specific RNTI in D-PUR resource is only valid during D-PUR USS monitoring duration and there may have the scenario in which one or more DL data need to be transmitted after UL transmission over D-PUR, the DL/UL transmission procedure may need more time than the D-PUR USS monitoring duration. In such case eNB could fallback the D-PUR procedure to legacy RRC establishment or resumption procedure, e.g., to move the UE to RRC_CONNECTED state, like that in EDT procedure. </w:t>
      </w:r>
    </w:p>
    <w:p w:rsidR="005A7129" w:rsidRDefault="00797E9D">
      <w:pPr>
        <w:rPr>
          <w:b/>
          <w:sz w:val="20"/>
          <w:szCs w:val="20"/>
        </w:rPr>
      </w:pPr>
      <w:r>
        <w:rPr>
          <w:b/>
          <w:sz w:val="20"/>
          <w:szCs w:val="20"/>
        </w:rPr>
        <w:t xml:space="preserve">Proposal </w:t>
      </w:r>
      <w:r>
        <w:rPr>
          <w:rFonts w:eastAsia="宋体"/>
          <w:b/>
          <w:sz w:val="20"/>
          <w:szCs w:val="20"/>
        </w:rPr>
        <w:t>4</w:t>
      </w:r>
      <w:r>
        <w:rPr>
          <w:b/>
          <w:sz w:val="20"/>
          <w:szCs w:val="20"/>
        </w:rPr>
        <w:t>: The eNB should be allowed to fallback the D-PUR procedure to legacy RRC establishment or resumption procedure and move the UE to RRC_CONNECTED state.</w:t>
      </w:r>
    </w:p>
    <w:p w:rsidR="005A7129" w:rsidRDefault="00797E9D">
      <w:pPr>
        <w:spacing w:after="120"/>
        <w:rPr>
          <w:sz w:val="20"/>
          <w:szCs w:val="20"/>
        </w:rPr>
      </w:pPr>
      <w:r>
        <w:rPr>
          <w:sz w:val="20"/>
          <w:szCs w:val="20"/>
        </w:rPr>
        <w:t xml:space="preserve">In order to fallback the D-PUR procedure to RRC_CONNECTED state, EDT fallback procedure can be seen as a baseline. Considering that RRC Message 3 is not necessary for D-PUR (e.g. </w:t>
      </w:r>
      <w:r>
        <w:rPr>
          <w:i/>
          <w:iCs/>
          <w:sz w:val="20"/>
          <w:szCs w:val="20"/>
        </w:rPr>
        <w:t>ue-Identity</w:t>
      </w:r>
      <w:r>
        <w:rPr>
          <w:sz w:val="20"/>
          <w:szCs w:val="20"/>
        </w:rPr>
        <w:t xml:space="preserve">, </w:t>
      </w:r>
      <w:r>
        <w:rPr>
          <w:i/>
          <w:iCs/>
          <w:sz w:val="20"/>
          <w:szCs w:val="20"/>
        </w:rPr>
        <w:t>establishmentCause</w:t>
      </w:r>
      <w:r>
        <w:rPr>
          <w:sz w:val="20"/>
          <w:szCs w:val="20"/>
        </w:rPr>
        <w:t xml:space="preserve">, and UE capability information included in RRC message 3 are all not necessary for D-PUR procedure), and UE context should be stored in UE and eNB for D-PUR procedure, once eNB decides to perform fallback after receiving UL transmission, eNB can send </w:t>
      </w:r>
      <w:r>
        <w:rPr>
          <w:i/>
          <w:sz w:val="20"/>
          <w:szCs w:val="20"/>
          <w:lang w:val="en-GB"/>
        </w:rPr>
        <w:t>RRCConnectionReconfiguration</w:t>
      </w:r>
      <w:r>
        <w:rPr>
          <w:sz w:val="20"/>
          <w:szCs w:val="20"/>
        </w:rPr>
        <w:t xml:space="preserve"> messages to UE to trigger the fallback procedure.</w:t>
      </w:r>
    </w:p>
    <w:p w:rsidR="005A7129" w:rsidRDefault="00797E9D">
      <w:pPr>
        <w:rPr>
          <w:b/>
          <w:sz w:val="20"/>
          <w:szCs w:val="20"/>
        </w:rPr>
      </w:pPr>
      <w:r>
        <w:rPr>
          <w:b/>
          <w:sz w:val="20"/>
          <w:szCs w:val="20"/>
        </w:rPr>
        <w:t xml:space="preserve">Proposal </w:t>
      </w:r>
      <w:r>
        <w:rPr>
          <w:rFonts w:eastAsia="宋体"/>
          <w:b/>
          <w:sz w:val="20"/>
          <w:szCs w:val="20"/>
        </w:rPr>
        <w:t>4</w:t>
      </w:r>
      <w:r>
        <w:rPr>
          <w:b/>
          <w:sz w:val="20"/>
          <w:szCs w:val="20"/>
        </w:rPr>
        <w:t>a: The eNB can fallback the D-PUR procedure and move the UE to RRC</w:t>
      </w:r>
      <w:r w:rsidR="003A7B4C">
        <w:rPr>
          <w:b/>
          <w:sz w:val="20"/>
          <w:szCs w:val="20"/>
        </w:rPr>
        <w:t>_</w:t>
      </w:r>
      <w:r>
        <w:rPr>
          <w:b/>
          <w:sz w:val="20"/>
          <w:szCs w:val="20"/>
        </w:rPr>
        <w:t xml:space="preserve">CONNECTED state by sending </w:t>
      </w:r>
      <w:r>
        <w:rPr>
          <w:b/>
          <w:i/>
          <w:iCs/>
          <w:sz w:val="20"/>
          <w:szCs w:val="20"/>
          <w:lang w:val="en-GB"/>
        </w:rPr>
        <w:t>RRCConnectionReconfiguration</w:t>
      </w:r>
      <w:r>
        <w:rPr>
          <w:b/>
          <w:sz w:val="20"/>
          <w:szCs w:val="20"/>
        </w:rPr>
        <w:t xml:space="preserve"> message.</w:t>
      </w:r>
    </w:p>
    <w:p w:rsidR="005A7129" w:rsidRDefault="00797E9D">
      <w:pPr>
        <w:spacing w:after="120"/>
        <w:rPr>
          <w:sz w:val="20"/>
          <w:szCs w:val="20"/>
        </w:rPr>
      </w:pPr>
      <w:r>
        <w:rPr>
          <w:sz w:val="20"/>
          <w:szCs w:val="20"/>
        </w:rPr>
        <w:t xml:space="preserve">If eNB fallback the D-PUR to RRC CONNECTED state, how to allocate the C-RNTI which the UE can use in </w:t>
      </w:r>
      <w:r>
        <w:rPr>
          <w:bCs/>
          <w:kern w:val="2"/>
          <w:sz w:val="20"/>
          <w:szCs w:val="20"/>
        </w:rPr>
        <w:t>RRC_CONNECTED state should be considered</w:t>
      </w:r>
      <w:r>
        <w:rPr>
          <w:sz w:val="20"/>
          <w:szCs w:val="20"/>
        </w:rPr>
        <w:t xml:space="preserve">. In legacy procedure, the C-RNTI comes from the temporary C-RNTI allocated in RAR, and it cannot be reconfigured or re-allocated during RRC_CONNECTED state. Taken into account there will have no PRACH procedure, and no temporary C-RNTI can be allocated in D-PUR procedure, an explicit C-RNTI configuration for </w:t>
      </w:r>
      <w:r>
        <w:rPr>
          <w:bCs/>
          <w:kern w:val="2"/>
          <w:sz w:val="20"/>
          <w:szCs w:val="20"/>
        </w:rPr>
        <w:t xml:space="preserve">RRC_CONNECTED state would be needed when </w:t>
      </w:r>
      <w:r>
        <w:rPr>
          <w:sz w:val="20"/>
          <w:szCs w:val="20"/>
        </w:rPr>
        <w:t>eNB fallback the D-PUR to legacy RRC CONNECTED state.</w:t>
      </w:r>
    </w:p>
    <w:p w:rsidR="005A7129" w:rsidRDefault="00797E9D">
      <w:pPr>
        <w:rPr>
          <w:b/>
          <w:sz w:val="20"/>
          <w:szCs w:val="20"/>
        </w:rPr>
      </w:pPr>
      <w:r>
        <w:rPr>
          <w:b/>
          <w:sz w:val="20"/>
          <w:szCs w:val="20"/>
        </w:rPr>
        <w:t xml:space="preserve">Proposal </w:t>
      </w:r>
      <w:r>
        <w:rPr>
          <w:rFonts w:eastAsia="宋体"/>
          <w:b/>
          <w:sz w:val="20"/>
          <w:szCs w:val="20"/>
        </w:rPr>
        <w:t>5</w:t>
      </w:r>
      <w:r>
        <w:rPr>
          <w:b/>
          <w:sz w:val="20"/>
          <w:szCs w:val="20"/>
        </w:rPr>
        <w:t>: Explicit C-RNTI for RRC_CONNECTED state should be configured to UE when the eNB fallback the D-PUR procedure and move the UE to RRC CONNECTED state.</w:t>
      </w:r>
    </w:p>
    <w:p w:rsidR="005A7129" w:rsidRPr="00A04199" w:rsidRDefault="00797E9D">
      <w:pPr>
        <w:pStyle w:val="3"/>
        <w:numPr>
          <w:ilvl w:val="2"/>
          <w:numId w:val="1"/>
        </w:numPr>
        <w:spacing w:beforeLines="100" w:before="240" w:afterLines="70" w:after="168" w:line="280" w:lineRule="exact"/>
        <w:ind w:left="720"/>
        <w:rPr>
          <w:rFonts w:ascii="Times New Roman" w:hAnsi="Times New Roman"/>
          <w:b w:val="0"/>
          <w:sz w:val="24"/>
          <w:szCs w:val="24"/>
          <w:lang w:val="en-US"/>
        </w:rPr>
      </w:pPr>
      <w:r w:rsidRPr="00A04199">
        <w:rPr>
          <w:rFonts w:ascii="Times New Roman" w:hAnsi="Times New Roman"/>
          <w:b w:val="0"/>
          <w:sz w:val="24"/>
          <w:szCs w:val="24"/>
          <w:lang w:val="en-US"/>
        </w:rPr>
        <w:t xml:space="preserve">PDCCH order monitoring over D-PUR USS </w:t>
      </w:r>
    </w:p>
    <w:p w:rsidR="005A7129" w:rsidRDefault="00797E9D">
      <w:pPr>
        <w:spacing w:beforeLines="30" w:before="72" w:after="100"/>
        <w:rPr>
          <w:rFonts w:eastAsia="宋体"/>
          <w:sz w:val="20"/>
          <w:szCs w:val="20"/>
        </w:rPr>
      </w:pPr>
      <w:r>
        <w:rPr>
          <w:sz w:val="20"/>
          <w:szCs w:val="20"/>
        </w:rPr>
        <w:t xml:space="preserve">Taken into account that </w:t>
      </w:r>
      <w:r>
        <w:rPr>
          <w:rFonts w:eastAsia="宋体"/>
          <w:sz w:val="20"/>
          <w:szCs w:val="20"/>
        </w:rPr>
        <w:t xml:space="preserve">TA maybe invalid in the D-PUR USS Monitoring duration and eNB may want to send downlink data to UE, in which eNB can send PDCCH order over D-PUR USS to trigger the CFRA procedure for TA updating. </w:t>
      </w:r>
    </w:p>
    <w:p w:rsidR="005A7129" w:rsidRDefault="00797E9D">
      <w:pPr>
        <w:rPr>
          <w:rFonts w:eastAsia="宋体"/>
          <w:b/>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5A7129" w:rsidRPr="00A04199" w:rsidRDefault="00797E9D">
      <w:pPr>
        <w:pStyle w:val="3"/>
        <w:numPr>
          <w:ilvl w:val="2"/>
          <w:numId w:val="1"/>
        </w:numPr>
        <w:spacing w:beforeLines="100" w:before="240" w:afterLines="70" w:after="168" w:line="280" w:lineRule="exact"/>
        <w:ind w:left="720"/>
        <w:rPr>
          <w:rFonts w:ascii="Times New Roman" w:hAnsi="Times New Roman"/>
          <w:b w:val="0"/>
          <w:sz w:val="24"/>
          <w:szCs w:val="24"/>
          <w:lang w:val="en-US"/>
        </w:rPr>
      </w:pPr>
      <w:r w:rsidRPr="00A04199">
        <w:rPr>
          <w:rFonts w:ascii="Times New Roman" w:hAnsi="Times New Roman"/>
          <w:b w:val="0"/>
          <w:sz w:val="24"/>
          <w:szCs w:val="24"/>
          <w:lang w:val="en-US"/>
        </w:rPr>
        <w:t xml:space="preserve">DL data scheduled by D-PUR USS even there has no UL transmission </w:t>
      </w:r>
    </w:p>
    <w:p w:rsidR="005A7129" w:rsidRDefault="00797E9D">
      <w:pPr>
        <w:rPr>
          <w:rFonts w:eastAsia="宋体"/>
          <w:sz w:val="20"/>
          <w:szCs w:val="20"/>
        </w:rPr>
      </w:pPr>
      <w:r>
        <w:rPr>
          <w:sz w:val="20"/>
          <w:szCs w:val="20"/>
        </w:rPr>
        <w:t xml:space="preserve">Another considerable traffic pattern is that only DL data need to be transmitted even there has no </w:t>
      </w:r>
      <w:r>
        <w:rPr>
          <w:bCs/>
          <w:kern w:val="2"/>
          <w:sz w:val="20"/>
          <w:szCs w:val="20"/>
        </w:rPr>
        <w:t xml:space="preserve">UL transmission. </w:t>
      </w:r>
      <w:r>
        <w:rPr>
          <w:sz w:val="20"/>
          <w:szCs w:val="20"/>
        </w:rPr>
        <w:t>As eNB can configure the D-PUR resource according to the traffic pattern, e.g., configuring D-PUR resource at or just after the possible DL transmission occasion,</w:t>
      </w:r>
      <w:r>
        <w:rPr>
          <w:rFonts w:eastAsia="宋体" w:hint="eastAsia"/>
          <w:sz w:val="20"/>
          <w:szCs w:val="20"/>
        </w:rPr>
        <w:t xml:space="preserve"> </w:t>
      </w:r>
      <w:r>
        <w:rPr>
          <w:sz w:val="20"/>
          <w:szCs w:val="20"/>
        </w:rPr>
        <w:t>when the eNB receives the paging from MME just during or a little before the D-PUR USS monitoring duration, eNB can acquire the DL data from MME (or MME can even directly send DL data to eNB) and schedule the DL grant by the D-PUR USS, which can avoid the PRACH procedure for paging response and save UE power.</w:t>
      </w:r>
      <w:r>
        <w:rPr>
          <w:rFonts w:eastAsia="宋体"/>
          <w:sz w:val="20"/>
          <w:szCs w:val="20"/>
        </w:rPr>
        <w:t xml:space="preserve"> In which case, taken into account that the D-PUR USS Monitoring duration is short, the UE power consumption is not much. And if the D-PUR USS Monitoring duration is long, a second PDCCH search space with longer PDCCH GAP than the D-PUR USS GAP can be used to save UE power. Once the UE detects the PDCCH scrambled by it’s D-PUR RNTI, it begin</w:t>
      </w:r>
      <w:r>
        <w:rPr>
          <w:rFonts w:eastAsia="宋体" w:hint="eastAsia"/>
          <w:sz w:val="20"/>
          <w:szCs w:val="20"/>
        </w:rPr>
        <w:t>s</w:t>
      </w:r>
      <w:r>
        <w:rPr>
          <w:rFonts w:eastAsia="宋体"/>
          <w:sz w:val="20"/>
          <w:szCs w:val="20"/>
        </w:rPr>
        <w:t xml:space="preserve"> to monitor the D-PUR USS with the short PDCCH GAP.</w:t>
      </w:r>
    </w:p>
    <w:p w:rsidR="005A7129" w:rsidRDefault="00797E9D">
      <w:pPr>
        <w:rPr>
          <w:sz w:val="20"/>
          <w:szCs w:val="20"/>
        </w:rPr>
      </w:pPr>
      <w:r>
        <w:rPr>
          <w:b/>
          <w:sz w:val="20"/>
          <w:szCs w:val="20"/>
        </w:rPr>
        <w:t xml:space="preserve">Proposal </w:t>
      </w:r>
      <w:r>
        <w:rPr>
          <w:rFonts w:eastAsia="宋体"/>
          <w:b/>
          <w:sz w:val="20"/>
          <w:szCs w:val="20"/>
        </w:rPr>
        <w:t>7</w:t>
      </w:r>
      <w:r>
        <w:rPr>
          <w:b/>
          <w:sz w:val="20"/>
          <w:szCs w:val="20"/>
        </w:rPr>
        <w:t xml:space="preserve">: UE needs to monitor D-PUR USS and receive the possible scheduled DL data even </w:t>
      </w:r>
      <w:r>
        <w:rPr>
          <w:rFonts w:eastAsia="宋体" w:hint="eastAsia"/>
          <w:b/>
          <w:sz w:val="20"/>
          <w:szCs w:val="20"/>
        </w:rPr>
        <w:t xml:space="preserve">when </w:t>
      </w:r>
      <w:r>
        <w:rPr>
          <w:b/>
          <w:sz w:val="20"/>
          <w:szCs w:val="20"/>
        </w:rPr>
        <w:t>there has no UL transmission over D-P</w:t>
      </w:r>
      <w:r>
        <w:rPr>
          <w:rFonts w:eastAsia="宋体" w:hint="eastAsia"/>
          <w:b/>
          <w:sz w:val="20"/>
          <w:szCs w:val="20"/>
        </w:rPr>
        <w:t>U</w:t>
      </w:r>
      <w:r>
        <w:rPr>
          <w:b/>
          <w:sz w:val="20"/>
          <w:szCs w:val="20"/>
        </w:rPr>
        <w:t>R.</w:t>
      </w:r>
    </w:p>
    <w:p w:rsidR="005A7129" w:rsidRPr="00A04199" w:rsidRDefault="00797E9D">
      <w:pPr>
        <w:pStyle w:val="3"/>
        <w:numPr>
          <w:ilvl w:val="2"/>
          <w:numId w:val="1"/>
        </w:numPr>
        <w:spacing w:beforeLines="100" w:before="240" w:afterLines="70" w:after="168" w:line="280" w:lineRule="exact"/>
        <w:ind w:left="720"/>
        <w:rPr>
          <w:rFonts w:ascii="Times New Roman" w:hAnsi="Times New Roman"/>
          <w:b w:val="0"/>
          <w:sz w:val="24"/>
          <w:szCs w:val="24"/>
          <w:lang w:val="en-US"/>
        </w:rPr>
      </w:pPr>
      <w:r w:rsidRPr="00A04199">
        <w:rPr>
          <w:rFonts w:ascii="Times New Roman" w:hAnsi="Times New Roman"/>
          <w:b w:val="0"/>
          <w:sz w:val="24"/>
          <w:szCs w:val="24"/>
          <w:lang w:val="en-US"/>
        </w:rPr>
        <w:lastRenderedPageBreak/>
        <w:t>MME awareness of D-PUR configuration</w:t>
      </w:r>
    </w:p>
    <w:p w:rsidR="005A7129" w:rsidRDefault="00797E9D">
      <w:pPr>
        <w:rPr>
          <w:sz w:val="20"/>
          <w:szCs w:val="20"/>
        </w:rPr>
      </w:pPr>
      <w:r>
        <w:rPr>
          <w:sz w:val="20"/>
          <w:szCs w:val="20"/>
        </w:rPr>
        <w:t>If MME does not know the time occasion of the D-PUR USS, even the eNB could try to configure D-PUR resource according to the traffic pattern, it’s still difficult to always guarantee that the timing when the MME sends paging is matched with the D-PUR USS monitoring duration.</w:t>
      </w:r>
      <w:r>
        <w:rPr>
          <w:rFonts w:eastAsia="宋体" w:hint="eastAsia"/>
          <w:sz w:val="20"/>
          <w:szCs w:val="20"/>
        </w:rPr>
        <w:t xml:space="preserve"> </w:t>
      </w:r>
      <w:r>
        <w:rPr>
          <w:sz w:val="20"/>
          <w:szCs w:val="20"/>
        </w:rPr>
        <w:t xml:space="preserve">In order to make proposal </w:t>
      </w:r>
      <w:r>
        <w:rPr>
          <w:rFonts w:eastAsia="宋体"/>
          <w:sz w:val="20"/>
          <w:szCs w:val="20"/>
        </w:rPr>
        <w:t>3</w:t>
      </w:r>
      <w:r>
        <w:rPr>
          <w:sz w:val="20"/>
          <w:szCs w:val="20"/>
        </w:rPr>
        <w:t xml:space="preserve"> more feasible, eNB can send the time occasion of the D-PUR USS to MME once the D-PUR resource is configured to UE. According to this information, it’s easy for MME to send paging or DL data to eNB just during or a little before the D-PUR USS monitoring duration.</w:t>
      </w:r>
    </w:p>
    <w:p w:rsidR="005A7129" w:rsidRDefault="00797E9D">
      <w:pPr>
        <w:rPr>
          <w:rFonts w:eastAsia="宋体"/>
          <w:sz w:val="20"/>
          <w:szCs w:val="20"/>
        </w:rPr>
      </w:pPr>
      <w:r>
        <w:rPr>
          <w:sz w:val="20"/>
          <w:szCs w:val="20"/>
        </w:rPr>
        <w:t xml:space="preserve">Taken into account TA should be valid and UE should be usually stationary for the D-PUR procedure, once MME aware that the UE is configured with D-PUR resource, then MT-EDT procedure can be used for the UE (e.g. only paging the UE in a certain cell with data packet, or paging the UE in the D-PUR USS </w:t>
      </w:r>
      <w:r w:rsidR="003A7B4C">
        <w:rPr>
          <w:sz w:val="20"/>
          <w:szCs w:val="20"/>
        </w:rPr>
        <w:t>duration</w:t>
      </w:r>
      <w:r>
        <w:rPr>
          <w:sz w:val="20"/>
          <w:szCs w:val="20"/>
        </w:rPr>
        <w:t xml:space="preserve"> when the PDCCH </w:t>
      </w:r>
      <w:r>
        <w:rPr>
          <w:rFonts w:eastAsia="宋体"/>
          <w:sz w:val="20"/>
          <w:szCs w:val="20"/>
        </w:rPr>
        <w:t>can be scrambled with UE Specific D-PUR RNTI</w:t>
      </w:r>
      <w:r>
        <w:rPr>
          <w:sz w:val="20"/>
          <w:szCs w:val="20"/>
        </w:rPr>
        <w:t xml:space="preserve">), which </w:t>
      </w:r>
      <w:r>
        <w:rPr>
          <w:rFonts w:eastAsia="宋体"/>
          <w:sz w:val="20"/>
          <w:szCs w:val="20"/>
        </w:rPr>
        <w:t>can improve the DL data transmission efficiency.</w:t>
      </w:r>
      <w:r>
        <w:rPr>
          <w:rFonts w:eastAsia="宋体" w:hint="eastAsia"/>
          <w:sz w:val="20"/>
          <w:szCs w:val="20"/>
        </w:rPr>
        <w:t xml:space="preserve"> </w:t>
      </w:r>
    </w:p>
    <w:p w:rsidR="005A7129" w:rsidRDefault="00797E9D">
      <w:pPr>
        <w:rPr>
          <w:b/>
          <w:sz w:val="20"/>
          <w:szCs w:val="20"/>
        </w:rPr>
      </w:pPr>
      <w:r>
        <w:rPr>
          <w:b/>
          <w:sz w:val="20"/>
          <w:szCs w:val="20"/>
        </w:rPr>
        <w:t xml:space="preserve">Proposal </w:t>
      </w:r>
      <w:r>
        <w:rPr>
          <w:rFonts w:eastAsia="宋体"/>
          <w:b/>
          <w:sz w:val="20"/>
          <w:szCs w:val="20"/>
        </w:rPr>
        <w:t>8</w:t>
      </w:r>
      <w:r>
        <w:rPr>
          <w:b/>
          <w:sz w:val="20"/>
          <w:szCs w:val="20"/>
        </w:rPr>
        <w:t>: eNB needs to provide the time occasion of the D-PUR USS to MME once the D-PUR resource is configured to the UE.</w:t>
      </w:r>
    </w:p>
    <w:p w:rsidR="005A7129" w:rsidRDefault="00797E9D">
      <w:pPr>
        <w:pStyle w:val="2"/>
        <w:spacing w:line="240" w:lineRule="auto"/>
        <w:ind w:left="0" w:firstLine="0"/>
        <w:rPr>
          <w:rFonts w:ascii="Times New Roman" w:hAnsi="Times New Roman"/>
          <w:lang w:val="en-US"/>
        </w:rPr>
      </w:pPr>
      <w:r>
        <w:rPr>
          <w:rFonts w:ascii="Times New Roman" w:hAnsi="Times New Roman"/>
          <w:lang w:val="en-US"/>
        </w:rPr>
        <w:t xml:space="preserve">Preconfigured dedicated resource release triggered by eNB </w:t>
      </w:r>
    </w:p>
    <w:p w:rsidR="005A7129" w:rsidRDefault="00797E9D">
      <w:pPr>
        <w:spacing w:after="120"/>
        <w:rPr>
          <w:sz w:val="20"/>
          <w:szCs w:val="20"/>
        </w:rPr>
      </w:pPr>
      <w:r>
        <w:rPr>
          <w:sz w:val="20"/>
          <w:szCs w:val="20"/>
        </w:rPr>
        <w:t xml:space="preserve">Taken into account that the network congestion may occur, or eNB may find the UE traffic pattern change, it is necessary to support the preconfigured dedicated resource release or reconfiguration triggered by eNB. </w:t>
      </w:r>
    </w:p>
    <w:p w:rsidR="005A7129" w:rsidRDefault="00797E9D">
      <w:pPr>
        <w:spacing w:after="120"/>
        <w:rPr>
          <w:sz w:val="20"/>
          <w:szCs w:val="20"/>
        </w:rPr>
      </w:pPr>
      <w:r>
        <w:rPr>
          <w:sz w:val="20"/>
          <w:szCs w:val="20"/>
        </w:rPr>
        <w:t>Based on the agreement in RAN2#104, the eNB could configures the dedicated preconfigured uplink resources via RRC dedicated signaling, we have the proposal that the RRC release message could be used for configuring the dedicated preconfigured resources in [3]. We think such RRC release message can also be used for release or reconfiguration of D-PUR resource. Generally, such release message is referred to the release procedure in the last RRC connection. That means such release or reconfiguration can only occur during the RRC state transition from RRC_CONNECTED to RRC_IDLE. If the UE always uses D-PUR and keeps in RRC_IDLE, there may have no change for the eNB to release the D-PUR resource unless the eNB deliberately pages the UE. It’s obvious that deliberate paging would be undesired as it will cause more UE power.</w:t>
      </w:r>
    </w:p>
    <w:p w:rsidR="005A7129" w:rsidRDefault="00797E9D">
      <w:pPr>
        <w:spacing w:after="120"/>
        <w:rPr>
          <w:sz w:val="20"/>
          <w:szCs w:val="20"/>
        </w:rPr>
      </w:pPr>
      <w:r>
        <w:rPr>
          <w:sz w:val="20"/>
          <w:szCs w:val="20"/>
        </w:rPr>
        <w:t>In order to provide more chances for eNB to release or reconfigure D-PUR resource, and also refer to the proposal</w:t>
      </w:r>
      <w:r>
        <w:rPr>
          <w:rFonts w:eastAsia="宋体" w:hint="eastAsia"/>
          <w:sz w:val="20"/>
          <w:szCs w:val="20"/>
        </w:rPr>
        <w:t xml:space="preserve"> to</w:t>
      </w:r>
      <w:r>
        <w:rPr>
          <w:sz w:val="20"/>
          <w:szCs w:val="20"/>
        </w:rPr>
        <w:t xml:space="preserve"> 4, we think the current </w:t>
      </w:r>
      <w:r>
        <w:rPr>
          <w:rFonts w:eastAsia="宋体" w:hint="eastAsia"/>
          <w:sz w:val="20"/>
          <w:szCs w:val="20"/>
        </w:rPr>
        <w:t>EDT</w:t>
      </w:r>
      <w:r>
        <w:rPr>
          <w:sz w:val="20"/>
          <w:szCs w:val="20"/>
        </w:rPr>
        <w:t xml:space="preserve"> procedure can also be used. That is, DL RRC release message can also be scheduled in D-PUR USS after UL transmission over the D-PUR resource.</w:t>
      </w:r>
    </w:p>
    <w:p w:rsidR="005A7129" w:rsidRDefault="00797E9D">
      <w:pPr>
        <w:spacing w:after="120"/>
        <w:rPr>
          <w:sz w:val="20"/>
          <w:szCs w:val="20"/>
        </w:rPr>
      </w:pPr>
      <w:r>
        <w:rPr>
          <w:sz w:val="20"/>
          <w:szCs w:val="20"/>
        </w:rPr>
        <w:t>No matter DL RRC release message is sent during the RRC state transition from RRC_CONNECTED to RRC_IDLE or in D-PUR USS after UL transmission over the D-PUR resource, it can indicate the following meanings:</w:t>
      </w:r>
    </w:p>
    <w:p w:rsidR="005A7129" w:rsidRDefault="00797E9D">
      <w:pPr>
        <w:numPr>
          <w:ilvl w:val="0"/>
          <w:numId w:val="21"/>
        </w:numPr>
        <w:spacing w:after="60"/>
        <w:ind w:leftChars="100" w:left="640"/>
        <w:jc w:val="both"/>
        <w:rPr>
          <w:bCs/>
          <w:kern w:val="2"/>
          <w:sz w:val="20"/>
          <w:szCs w:val="20"/>
        </w:rPr>
      </w:pPr>
      <w:r>
        <w:rPr>
          <w:bCs/>
          <w:kern w:val="2"/>
          <w:sz w:val="20"/>
          <w:szCs w:val="20"/>
        </w:rPr>
        <w:t>If no preconfigured UL dedicated resources information is carried in the DL RRC release message, it implies that the D-PUR resource (pre-configured at earlier stage) is released;</w:t>
      </w:r>
    </w:p>
    <w:p w:rsidR="005A7129" w:rsidRDefault="00797E9D">
      <w:pPr>
        <w:numPr>
          <w:ilvl w:val="0"/>
          <w:numId w:val="21"/>
        </w:numPr>
        <w:spacing w:after="60"/>
        <w:ind w:leftChars="100" w:left="640"/>
        <w:jc w:val="both"/>
        <w:rPr>
          <w:bCs/>
          <w:kern w:val="2"/>
          <w:sz w:val="20"/>
          <w:szCs w:val="20"/>
        </w:rPr>
      </w:pPr>
      <w:r>
        <w:rPr>
          <w:bCs/>
          <w:kern w:val="2"/>
          <w:sz w:val="20"/>
          <w:szCs w:val="20"/>
        </w:rPr>
        <w:t>If new preconfigured UL dedicated resources information is carried in the DL RRC release message, it implies that the D-PUR</w:t>
      </w:r>
      <w:r>
        <w:rPr>
          <w:rFonts w:eastAsia="宋体" w:hint="eastAsia"/>
          <w:bCs/>
          <w:kern w:val="2"/>
          <w:sz w:val="20"/>
          <w:szCs w:val="20"/>
        </w:rPr>
        <w:t xml:space="preserve"> </w:t>
      </w:r>
      <w:r>
        <w:rPr>
          <w:bCs/>
          <w:kern w:val="2"/>
          <w:sz w:val="20"/>
          <w:szCs w:val="20"/>
        </w:rPr>
        <w:t xml:space="preserve">resource pre-configured at earlier stage is reconfigured; </w:t>
      </w:r>
    </w:p>
    <w:p w:rsidR="005A7129" w:rsidRDefault="00797E9D">
      <w:pPr>
        <w:numPr>
          <w:ilvl w:val="0"/>
          <w:numId w:val="21"/>
        </w:numPr>
        <w:spacing w:after="120"/>
        <w:ind w:leftChars="100" w:left="640"/>
        <w:jc w:val="both"/>
        <w:rPr>
          <w:bCs/>
          <w:kern w:val="2"/>
          <w:sz w:val="20"/>
          <w:szCs w:val="20"/>
        </w:rPr>
      </w:pPr>
      <w:r>
        <w:rPr>
          <w:bCs/>
          <w:kern w:val="2"/>
          <w:sz w:val="20"/>
          <w:szCs w:val="20"/>
        </w:rPr>
        <w:t>An indication of continue using the D-PUR resource could be carried in the DL RRC release message and implies that the D-PUR resource pre-configured at earlier stage is kept.</w:t>
      </w:r>
    </w:p>
    <w:p w:rsidR="005A7129" w:rsidRDefault="00797E9D">
      <w:pPr>
        <w:rPr>
          <w:b/>
          <w:sz w:val="20"/>
          <w:szCs w:val="20"/>
        </w:rPr>
      </w:pPr>
      <w:r>
        <w:rPr>
          <w:b/>
          <w:sz w:val="20"/>
          <w:szCs w:val="20"/>
        </w:rPr>
        <w:t xml:space="preserve">Proposal </w:t>
      </w:r>
      <w:r>
        <w:rPr>
          <w:rFonts w:eastAsia="宋体"/>
          <w:b/>
          <w:sz w:val="20"/>
          <w:szCs w:val="20"/>
        </w:rPr>
        <w:t>9</w:t>
      </w:r>
      <w:r>
        <w:rPr>
          <w:b/>
          <w:sz w:val="20"/>
          <w:szCs w:val="20"/>
        </w:rPr>
        <w:t xml:space="preserve">: DL RRC release message could be used by eNB to release or reconfigure the D-PUR resource. </w:t>
      </w:r>
    </w:p>
    <w:p w:rsidR="005A7129" w:rsidRDefault="005A7129">
      <w:pPr>
        <w:pStyle w:val="CRCoverPage"/>
        <w:spacing w:beforeLines="50" w:before="120" w:afterLines="50" w:line="260" w:lineRule="exact"/>
        <w:rPr>
          <w:rFonts w:ascii="Times New Roman" w:hAnsi="Times New Roman"/>
          <w:lang w:val="en-US"/>
        </w:rPr>
      </w:pPr>
    </w:p>
    <w:p w:rsidR="005A7129" w:rsidRDefault="00797E9D">
      <w:pPr>
        <w:pStyle w:val="1"/>
        <w:spacing w:before="120" w:after="120" w:line="360" w:lineRule="auto"/>
        <w:ind w:left="431" w:hanging="431"/>
        <w:rPr>
          <w:lang w:val="en-US"/>
        </w:rPr>
      </w:pPr>
      <w:r>
        <w:rPr>
          <w:lang w:val="en-US"/>
        </w:rPr>
        <w:t>Conclusions</w:t>
      </w:r>
    </w:p>
    <w:p w:rsidR="005A7129" w:rsidRDefault="00797E9D">
      <w:pPr>
        <w:rPr>
          <w:sz w:val="20"/>
          <w:szCs w:val="20"/>
        </w:rPr>
      </w:pPr>
      <w:r>
        <w:rPr>
          <w:sz w:val="20"/>
          <w:szCs w:val="20"/>
        </w:rPr>
        <w:t>In this contribution, we make the following proposal</w:t>
      </w:r>
      <w:r>
        <w:rPr>
          <w:rFonts w:hint="eastAsia"/>
          <w:sz w:val="20"/>
          <w:szCs w:val="20"/>
        </w:rPr>
        <w:t>s</w:t>
      </w:r>
      <w:r>
        <w:rPr>
          <w:sz w:val="20"/>
          <w:szCs w:val="20"/>
        </w:rPr>
        <w:t>:</w:t>
      </w:r>
    </w:p>
    <w:p w:rsidR="005A7129" w:rsidRDefault="00797E9D">
      <w:pPr>
        <w:rPr>
          <w:b/>
          <w:sz w:val="20"/>
          <w:szCs w:val="20"/>
        </w:rPr>
      </w:pPr>
      <w:r>
        <w:rPr>
          <w:b/>
          <w:sz w:val="20"/>
          <w:szCs w:val="20"/>
        </w:rPr>
        <w:t>Proposal 1: The UE should be in idle state in basic D-PUR procedure and monitor PDCCH for receiving DL ACK for a time period after UL transmission over D-PUR.</w:t>
      </w:r>
    </w:p>
    <w:p w:rsidR="005A7129" w:rsidRDefault="00797E9D">
      <w:pPr>
        <w:rPr>
          <w:b/>
          <w:sz w:val="20"/>
          <w:szCs w:val="20"/>
        </w:rPr>
      </w:pPr>
      <w:r>
        <w:rPr>
          <w:b/>
          <w:sz w:val="20"/>
          <w:szCs w:val="20"/>
        </w:rPr>
        <w:lastRenderedPageBreak/>
        <w:t>Proposal 2: Earlier stop of D-PUR USS monitoring should be supported.</w:t>
      </w:r>
    </w:p>
    <w:p w:rsidR="005A7129" w:rsidRDefault="00797E9D">
      <w:pPr>
        <w:rPr>
          <w:b/>
          <w:sz w:val="20"/>
          <w:szCs w:val="20"/>
        </w:rPr>
      </w:pPr>
      <w:r>
        <w:rPr>
          <w:b/>
          <w:sz w:val="20"/>
          <w:szCs w:val="20"/>
        </w:rPr>
        <w:t xml:space="preserve">Proposal </w:t>
      </w:r>
      <w:r>
        <w:rPr>
          <w:rFonts w:eastAsia="宋体"/>
          <w:b/>
          <w:sz w:val="20"/>
          <w:szCs w:val="20"/>
        </w:rPr>
        <w:t>3</w:t>
      </w:r>
      <w:r>
        <w:rPr>
          <w:b/>
          <w:sz w:val="20"/>
          <w:szCs w:val="20"/>
        </w:rPr>
        <w:t>: DL small data can be scheduled in D-PUR USS after UL transmission over the D-PUR resource.</w:t>
      </w:r>
    </w:p>
    <w:p w:rsidR="005A7129" w:rsidRDefault="00797E9D">
      <w:pPr>
        <w:rPr>
          <w:b/>
          <w:sz w:val="20"/>
          <w:szCs w:val="20"/>
        </w:rPr>
      </w:pPr>
      <w:r>
        <w:rPr>
          <w:b/>
          <w:sz w:val="20"/>
          <w:szCs w:val="20"/>
        </w:rPr>
        <w:t xml:space="preserve">Proposal </w:t>
      </w:r>
      <w:r>
        <w:rPr>
          <w:rFonts w:eastAsia="宋体"/>
          <w:b/>
          <w:sz w:val="20"/>
          <w:szCs w:val="20"/>
        </w:rPr>
        <w:t>4</w:t>
      </w:r>
      <w:r>
        <w:rPr>
          <w:b/>
          <w:sz w:val="20"/>
          <w:szCs w:val="20"/>
        </w:rPr>
        <w:t>: The eNB should be allowed to fallback the D-PUR procedure to legacy RRC establishment or resumption procedure and move the UE to RRC_CONNECTED state.</w:t>
      </w:r>
    </w:p>
    <w:p w:rsidR="003A7B4C" w:rsidRDefault="003A7B4C" w:rsidP="003A7B4C">
      <w:pPr>
        <w:rPr>
          <w:b/>
          <w:sz w:val="20"/>
          <w:szCs w:val="20"/>
        </w:rPr>
      </w:pPr>
      <w:r>
        <w:rPr>
          <w:b/>
          <w:sz w:val="20"/>
          <w:szCs w:val="20"/>
        </w:rPr>
        <w:t xml:space="preserve">Proposal </w:t>
      </w:r>
      <w:r>
        <w:rPr>
          <w:rFonts w:eastAsia="宋体"/>
          <w:b/>
          <w:sz w:val="20"/>
          <w:szCs w:val="20"/>
        </w:rPr>
        <w:t>4</w:t>
      </w:r>
      <w:r>
        <w:rPr>
          <w:b/>
          <w:sz w:val="20"/>
          <w:szCs w:val="20"/>
        </w:rPr>
        <w:t xml:space="preserve">a: The eNB can fallback the D-PUR procedure and move the UE to RRC_CONNECTED state by sending </w:t>
      </w:r>
      <w:r>
        <w:rPr>
          <w:b/>
          <w:i/>
          <w:iCs/>
          <w:sz w:val="20"/>
          <w:szCs w:val="20"/>
          <w:lang w:val="en-GB"/>
        </w:rPr>
        <w:t>RRCConnectionReconfiguration</w:t>
      </w:r>
      <w:r>
        <w:rPr>
          <w:b/>
          <w:sz w:val="20"/>
          <w:szCs w:val="20"/>
        </w:rPr>
        <w:t xml:space="preserve"> message.</w:t>
      </w:r>
    </w:p>
    <w:p w:rsidR="005A7129" w:rsidRDefault="00797E9D">
      <w:pPr>
        <w:rPr>
          <w:b/>
          <w:sz w:val="20"/>
          <w:szCs w:val="20"/>
        </w:rPr>
      </w:pPr>
      <w:r>
        <w:rPr>
          <w:b/>
          <w:sz w:val="20"/>
          <w:szCs w:val="20"/>
        </w:rPr>
        <w:t xml:space="preserve">Proposal </w:t>
      </w:r>
      <w:r>
        <w:rPr>
          <w:rFonts w:eastAsia="宋体"/>
          <w:b/>
          <w:sz w:val="20"/>
          <w:szCs w:val="20"/>
        </w:rPr>
        <w:t>5</w:t>
      </w:r>
      <w:r>
        <w:rPr>
          <w:b/>
          <w:sz w:val="20"/>
          <w:szCs w:val="20"/>
        </w:rPr>
        <w:t>: Explicit C-RNTI for RRC_CONNECTED state should be configured to UE when the eNB fallback the D-PUR procedure and move the UE to RRC CONNECTED state.</w:t>
      </w:r>
    </w:p>
    <w:p w:rsidR="005A7129" w:rsidRDefault="00797E9D">
      <w:pPr>
        <w:rPr>
          <w:rFonts w:eastAsia="宋体"/>
          <w:b/>
          <w:sz w:val="20"/>
          <w:szCs w:val="20"/>
        </w:rPr>
      </w:pPr>
      <w:r>
        <w:rPr>
          <w:b/>
          <w:sz w:val="20"/>
          <w:szCs w:val="20"/>
        </w:rPr>
        <w:t xml:space="preserve">Proposal </w:t>
      </w:r>
      <w:r>
        <w:rPr>
          <w:rFonts w:eastAsia="宋体"/>
          <w:b/>
          <w:sz w:val="20"/>
          <w:szCs w:val="20"/>
        </w:rPr>
        <w:t>6</w:t>
      </w:r>
      <w:r>
        <w:rPr>
          <w:b/>
          <w:sz w:val="20"/>
          <w:szCs w:val="20"/>
        </w:rPr>
        <w:t xml:space="preserve">: </w:t>
      </w:r>
      <w:r>
        <w:rPr>
          <w:rFonts w:eastAsia="宋体"/>
          <w:b/>
          <w:sz w:val="20"/>
          <w:szCs w:val="20"/>
        </w:rPr>
        <w:t>PDCCH order over D-PUR USS should be supported.</w:t>
      </w:r>
    </w:p>
    <w:p w:rsidR="005A7129" w:rsidRDefault="00797E9D">
      <w:pPr>
        <w:rPr>
          <w:b/>
          <w:sz w:val="20"/>
          <w:szCs w:val="20"/>
        </w:rPr>
      </w:pPr>
      <w:r>
        <w:rPr>
          <w:b/>
          <w:sz w:val="20"/>
          <w:szCs w:val="20"/>
        </w:rPr>
        <w:t xml:space="preserve">Proposal 7: UE needs to monitor D-PUR USS and receive the possible scheduled DL data even when there has no UL transmission over </w:t>
      </w:r>
      <w:r>
        <w:rPr>
          <w:rFonts w:eastAsia="宋体" w:hint="eastAsia"/>
          <w:b/>
          <w:sz w:val="20"/>
          <w:szCs w:val="20"/>
        </w:rPr>
        <w:t>D-PUR</w:t>
      </w:r>
      <w:r>
        <w:rPr>
          <w:b/>
          <w:sz w:val="20"/>
          <w:szCs w:val="20"/>
        </w:rPr>
        <w:t>.</w:t>
      </w:r>
    </w:p>
    <w:p w:rsidR="005A7129" w:rsidRDefault="00797E9D">
      <w:pPr>
        <w:rPr>
          <w:b/>
          <w:sz w:val="20"/>
          <w:szCs w:val="20"/>
        </w:rPr>
      </w:pPr>
      <w:r>
        <w:rPr>
          <w:b/>
          <w:sz w:val="20"/>
          <w:szCs w:val="20"/>
        </w:rPr>
        <w:t xml:space="preserve">Proposal </w:t>
      </w:r>
      <w:r>
        <w:rPr>
          <w:rFonts w:eastAsia="宋体"/>
          <w:b/>
          <w:sz w:val="20"/>
          <w:szCs w:val="20"/>
        </w:rPr>
        <w:t>8</w:t>
      </w:r>
      <w:r>
        <w:rPr>
          <w:b/>
          <w:sz w:val="20"/>
          <w:szCs w:val="20"/>
        </w:rPr>
        <w:t>: eNB needs to provide the time occasion of the D-PUR USS to MME once the D-PUR resource is configured to the UE.</w:t>
      </w:r>
    </w:p>
    <w:p w:rsidR="005A7129" w:rsidRDefault="00797E9D">
      <w:pPr>
        <w:jc w:val="both"/>
        <w:rPr>
          <w:sz w:val="20"/>
          <w:szCs w:val="20"/>
        </w:rPr>
      </w:pPr>
      <w:r>
        <w:rPr>
          <w:b/>
          <w:sz w:val="20"/>
          <w:szCs w:val="20"/>
        </w:rPr>
        <w:t xml:space="preserve">Proposal </w:t>
      </w:r>
      <w:r>
        <w:rPr>
          <w:rFonts w:eastAsia="宋体"/>
          <w:b/>
          <w:sz w:val="20"/>
          <w:szCs w:val="20"/>
        </w:rPr>
        <w:t>9</w:t>
      </w:r>
      <w:r>
        <w:rPr>
          <w:b/>
          <w:sz w:val="20"/>
          <w:szCs w:val="20"/>
        </w:rPr>
        <w:t>: DL RRC release message could be used by eNB to release or reconfigure the D-PUR resource.</w:t>
      </w:r>
    </w:p>
    <w:p w:rsidR="005A7129" w:rsidRDefault="00797E9D">
      <w:pPr>
        <w:pStyle w:val="1"/>
        <w:numPr>
          <w:ilvl w:val="0"/>
          <w:numId w:val="0"/>
        </w:numPr>
        <w:spacing w:before="120" w:after="120"/>
        <w:rPr>
          <w:lang w:val="en-US"/>
        </w:rPr>
      </w:pPr>
      <w:bookmarkStart w:id="8" w:name="OLE_LINK10"/>
      <w:bookmarkStart w:id="9" w:name="OLE_LINK11"/>
      <w:bookmarkEnd w:id="7"/>
      <w:r>
        <w:rPr>
          <w:lang w:val="en-US"/>
        </w:rPr>
        <w:t>References</w:t>
      </w:r>
    </w:p>
    <w:p w:rsidR="005A7129" w:rsidRDefault="00797E9D">
      <w:pPr>
        <w:numPr>
          <w:ilvl w:val="0"/>
          <w:numId w:val="22"/>
        </w:numPr>
        <w:spacing w:beforeLines="10" w:before="24" w:afterLines="10" w:after="24" w:line="264" w:lineRule="auto"/>
        <w:rPr>
          <w:sz w:val="20"/>
          <w:szCs w:val="20"/>
        </w:rPr>
      </w:pPr>
      <w:bookmarkStart w:id="10" w:name="OLE_LINK2"/>
      <w:bookmarkEnd w:id="8"/>
      <w:bookmarkEnd w:id="9"/>
      <w:r>
        <w:rPr>
          <w:sz w:val="20"/>
          <w:szCs w:val="20"/>
        </w:rPr>
        <w:t>3GPP, RP-190757, WID revision: Additional enhancements for NB-IoT, RAN#83, March 2019</w:t>
      </w:r>
    </w:p>
    <w:p w:rsidR="005A7129" w:rsidRDefault="00797E9D">
      <w:pPr>
        <w:numPr>
          <w:ilvl w:val="0"/>
          <w:numId w:val="22"/>
        </w:numPr>
        <w:spacing w:beforeLines="10" w:before="24" w:afterLines="10" w:after="24" w:line="264" w:lineRule="auto"/>
        <w:rPr>
          <w:sz w:val="20"/>
          <w:szCs w:val="20"/>
        </w:rPr>
      </w:pPr>
      <w:r>
        <w:rPr>
          <w:sz w:val="20"/>
          <w:szCs w:val="20"/>
        </w:rPr>
        <w:t>3GPP, RP-190770, Revised WID: Additional MTC enhancements for LTE, RAN#83, March 2019</w:t>
      </w:r>
      <w:bookmarkEnd w:id="10"/>
    </w:p>
    <w:p w:rsidR="005A7129" w:rsidRDefault="00797E9D" w:rsidP="003A7B4C">
      <w:pPr>
        <w:numPr>
          <w:ilvl w:val="0"/>
          <w:numId w:val="22"/>
        </w:numPr>
        <w:spacing w:beforeLines="10" w:before="24" w:afterLines="10" w:after="24" w:line="264" w:lineRule="auto"/>
        <w:rPr>
          <w:sz w:val="20"/>
          <w:szCs w:val="20"/>
        </w:rPr>
      </w:pPr>
      <w:r>
        <w:rPr>
          <w:sz w:val="20"/>
          <w:szCs w:val="20"/>
        </w:rPr>
        <w:t xml:space="preserve">3GPP, </w:t>
      </w:r>
      <w:r w:rsidR="003A7B4C" w:rsidRPr="003A7B4C">
        <w:rPr>
          <w:sz w:val="20"/>
          <w:szCs w:val="20"/>
        </w:rPr>
        <w:t>R2-1905642</w:t>
      </w:r>
      <w:r w:rsidR="003A7B4C">
        <w:rPr>
          <w:sz w:val="20"/>
          <w:szCs w:val="20"/>
        </w:rPr>
        <w:t xml:space="preserve">, </w:t>
      </w:r>
      <w:bookmarkStart w:id="11" w:name="_GoBack"/>
      <w:bookmarkEnd w:id="11"/>
      <w:r w:rsidR="003A7B4C" w:rsidRPr="003A7B4C">
        <w:rPr>
          <w:sz w:val="20"/>
          <w:szCs w:val="20"/>
        </w:rPr>
        <w:t>Remaining issues for UL aspects of D-PUR in IDLE</w:t>
      </w:r>
      <w:r>
        <w:rPr>
          <w:sz w:val="20"/>
          <w:szCs w:val="20"/>
        </w:rPr>
        <w:t>, ZTE, RAN2#10</w:t>
      </w:r>
      <w:r w:rsidR="003A7B4C">
        <w:rPr>
          <w:sz w:val="20"/>
          <w:szCs w:val="20"/>
        </w:rPr>
        <w:t>6</w:t>
      </w:r>
      <w:r>
        <w:rPr>
          <w:sz w:val="20"/>
          <w:szCs w:val="20"/>
        </w:rPr>
        <w:t xml:space="preserve">, </w:t>
      </w:r>
      <w:r w:rsidR="003A7B4C">
        <w:rPr>
          <w:sz w:val="20"/>
          <w:szCs w:val="20"/>
        </w:rPr>
        <w:t>May</w:t>
      </w:r>
      <w:r>
        <w:rPr>
          <w:sz w:val="20"/>
          <w:szCs w:val="20"/>
        </w:rPr>
        <w:t xml:space="preserve"> 2019</w:t>
      </w:r>
    </w:p>
    <w:sectPr w:rsidR="005A712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73F" w:rsidRDefault="005B673F" w:rsidP="001258B5">
      <w:pPr>
        <w:spacing w:after="0" w:line="240" w:lineRule="auto"/>
      </w:pPr>
      <w:r>
        <w:separator/>
      </w:r>
    </w:p>
  </w:endnote>
  <w:endnote w:type="continuationSeparator" w:id="0">
    <w:p w:rsidR="005B673F" w:rsidRDefault="005B673F" w:rsidP="00125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73F" w:rsidRDefault="005B673F" w:rsidP="001258B5">
      <w:pPr>
        <w:spacing w:after="0" w:line="240" w:lineRule="auto"/>
      </w:pPr>
      <w:r>
        <w:separator/>
      </w:r>
    </w:p>
  </w:footnote>
  <w:footnote w:type="continuationSeparator" w:id="0">
    <w:p w:rsidR="005B673F" w:rsidRDefault="005B673F" w:rsidP="001258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65FF6"/>
    <w:multiLevelType w:val="multilevel"/>
    <w:tmpl w:val="82365FF6"/>
    <w:lvl w:ilvl="0">
      <w:start w:val="1"/>
      <w:numFmt w:val="bullet"/>
      <w:lvlText w:val=""/>
      <w:lvlJc w:val="left"/>
      <w:pPr>
        <w:tabs>
          <w:tab w:val="left" w:pos="420"/>
        </w:tabs>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1ADE732"/>
    <w:multiLevelType w:val="singleLevel"/>
    <w:tmpl w:val="B1ADE732"/>
    <w:lvl w:ilvl="0">
      <w:start w:val="1"/>
      <w:numFmt w:val="bullet"/>
      <w:lvlText w:val=""/>
      <w:lvlJc w:val="left"/>
      <w:pPr>
        <w:ind w:left="420" w:hanging="420"/>
      </w:pPr>
      <w:rPr>
        <w:rFonts w:ascii="Symbol" w:hAnsi="Symbol" w:cs="Symbol" w:hint="default"/>
      </w:rPr>
    </w:lvl>
  </w:abstractNum>
  <w:abstractNum w:abstractNumId="2" w15:restartNumberingAfterBreak="0">
    <w:nsid w:val="DB3B4D43"/>
    <w:multiLevelType w:val="multilevel"/>
    <w:tmpl w:val="DB3B4D43"/>
    <w:lvl w:ilvl="0">
      <w:start w:val="1"/>
      <w:numFmt w:val="bullet"/>
      <w:suff w:val="space"/>
      <w:lvlText w:val="o"/>
      <w:lvlJc w:val="left"/>
      <w:pPr>
        <w:tabs>
          <w:tab w:val="left" w:pos="0"/>
        </w:tabs>
        <w:ind w:left="720" w:hanging="720"/>
      </w:pPr>
      <w:rPr>
        <w:rFonts w:ascii="Courier New" w:hAnsi="Courier New" w:cs="Arial"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EC5BBF"/>
    <w:multiLevelType w:val="multilevel"/>
    <w:tmpl w:val="31EC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657D64"/>
    <w:multiLevelType w:val="multilevel"/>
    <w:tmpl w:val="36657D64"/>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E540F6"/>
    <w:multiLevelType w:val="multilevel"/>
    <w:tmpl w:val="53E540F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BA1AE8E"/>
    <w:multiLevelType w:val="singleLevel"/>
    <w:tmpl w:val="5BA1AE8E"/>
    <w:lvl w:ilvl="0">
      <w:start w:val="1"/>
      <w:numFmt w:val="bullet"/>
      <w:lvlText w:val="−"/>
      <w:lvlJc w:val="left"/>
      <w:pPr>
        <w:ind w:left="420" w:hanging="420"/>
      </w:pPr>
      <w:rPr>
        <w:rFonts w:ascii="Arial" w:hAnsi="Arial" w:cs="Arial" w:hint="default"/>
      </w:rPr>
    </w:lvl>
  </w:abstractNum>
  <w:abstractNum w:abstractNumId="17" w15:restartNumberingAfterBreak="0">
    <w:nsid w:val="5BA1AEB6"/>
    <w:multiLevelType w:val="singleLevel"/>
    <w:tmpl w:val="5BA1AEB6"/>
    <w:lvl w:ilvl="0">
      <w:start w:val="1"/>
      <w:numFmt w:val="bullet"/>
      <w:lvlText w:val=""/>
      <w:lvlJc w:val="left"/>
      <w:pPr>
        <w:ind w:left="420" w:hanging="420"/>
      </w:pPr>
      <w:rPr>
        <w:rFonts w:ascii="Wingdings" w:hAnsi="Wingdings" w:hint="default"/>
      </w:rPr>
    </w:lvl>
  </w:abstractNum>
  <w:abstractNum w:abstractNumId="18" w15:restartNumberingAfterBreak="0">
    <w:nsid w:val="5E5C300E"/>
    <w:multiLevelType w:val="multilevel"/>
    <w:tmpl w:val="5E5C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E6BB6E"/>
    <w:multiLevelType w:val="multilevel"/>
    <w:tmpl w:val="79E6BB6E"/>
    <w:lvl w:ilvl="0">
      <w:start w:val="1"/>
      <w:numFmt w:val="bullet"/>
      <w:suff w:val="space"/>
      <w:lvlText w:val="o"/>
      <w:lvlJc w:val="left"/>
      <w:pPr>
        <w:tabs>
          <w:tab w:val="left" w:pos="0"/>
        </w:tabs>
        <w:ind w:left="720" w:hanging="720"/>
      </w:pPr>
      <w:rPr>
        <w:rFonts w:ascii="Courier New" w:hAnsi="Courier New" w:cs="Courier New"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7"/>
  </w:num>
  <w:num w:numId="4">
    <w:abstractNumId w:val="19"/>
  </w:num>
  <w:num w:numId="5">
    <w:abstractNumId w:val="12"/>
  </w:num>
  <w:num w:numId="6">
    <w:abstractNumId w:val="9"/>
  </w:num>
  <w:num w:numId="7">
    <w:abstractNumId w:val="3"/>
  </w:num>
  <w:num w:numId="8">
    <w:abstractNumId w:val="13"/>
  </w:num>
  <w:num w:numId="9">
    <w:abstractNumId w:val="0"/>
  </w:num>
  <w:num w:numId="10">
    <w:abstractNumId w:val="20"/>
  </w:num>
  <w:num w:numId="11">
    <w:abstractNumId w:val="16"/>
  </w:num>
  <w:num w:numId="12">
    <w:abstractNumId w:val="17"/>
  </w:num>
  <w:num w:numId="13">
    <w:abstractNumId w:val="18"/>
  </w:num>
  <w:num w:numId="14">
    <w:abstractNumId w:val="14"/>
  </w:num>
  <w:num w:numId="15">
    <w:abstractNumId w:val="4"/>
  </w:num>
  <w:num w:numId="16">
    <w:abstractNumId w:val="11"/>
  </w:num>
  <w:num w:numId="17">
    <w:abstractNumId w:val="10"/>
  </w:num>
  <w:num w:numId="18">
    <w:abstractNumId w:val="1"/>
  </w:num>
  <w:num w:numId="19">
    <w:abstractNumId w:val="2"/>
  </w:num>
  <w:num w:numId="20">
    <w:abstractNumId w:val="21"/>
  </w:num>
  <w:num w:numId="21">
    <w:abstractNumId w:val="6"/>
  </w:num>
  <w:num w:numId="22">
    <w:abstractNumId w:val="5"/>
  </w:num>
  <w:num w:numId="23">
    <w:abstractNumId w:val="19"/>
  </w:num>
  <w:num w:numId="24">
    <w:abstractNumId w:val="15"/>
  </w:num>
  <w:num w:numId="25">
    <w:abstractNumId w:val="1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6069F5"/>
    <w:rsid w:val="0C7E6C90"/>
    <w:rsid w:val="0D4238F0"/>
    <w:rsid w:val="0DDC54EB"/>
    <w:rsid w:val="0E63143D"/>
    <w:rsid w:val="0E785DB0"/>
    <w:rsid w:val="0EAE32CA"/>
    <w:rsid w:val="0EE73BE2"/>
    <w:rsid w:val="0F1824F2"/>
    <w:rsid w:val="0F440986"/>
    <w:rsid w:val="0F9E5674"/>
    <w:rsid w:val="10041577"/>
    <w:rsid w:val="102C60EA"/>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BC4AC5"/>
    <w:rsid w:val="14D20AD2"/>
    <w:rsid w:val="1519698C"/>
    <w:rsid w:val="15683B2E"/>
    <w:rsid w:val="15773565"/>
    <w:rsid w:val="15B93276"/>
    <w:rsid w:val="15F9528F"/>
    <w:rsid w:val="16752080"/>
    <w:rsid w:val="1678039A"/>
    <w:rsid w:val="168F70D3"/>
    <w:rsid w:val="171C020F"/>
    <w:rsid w:val="172631CC"/>
    <w:rsid w:val="178202C9"/>
    <w:rsid w:val="186053E8"/>
    <w:rsid w:val="186F3D2C"/>
    <w:rsid w:val="19651414"/>
    <w:rsid w:val="197A46A5"/>
    <w:rsid w:val="19982F2E"/>
    <w:rsid w:val="1ADF03A3"/>
    <w:rsid w:val="1B7A4C29"/>
    <w:rsid w:val="1B9273DB"/>
    <w:rsid w:val="1BAE647A"/>
    <w:rsid w:val="1C5D488E"/>
    <w:rsid w:val="1C8862C8"/>
    <w:rsid w:val="1CCE319B"/>
    <w:rsid w:val="1CDC2785"/>
    <w:rsid w:val="1DB34611"/>
    <w:rsid w:val="1DCF0BE9"/>
    <w:rsid w:val="1DFE3D2C"/>
    <w:rsid w:val="1E041BF6"/>
    <w:rsid w:val="1E0852A9"/>
    <w:rsid w:val="1E24676D"/>
    <w:rsid w:val="1E287013"/>
    <w:rsid w:val="1E407A0C"/>
    <w:rsid w:val="1E4E700A"/>
    <w:rsid w:val="1EEE370A"/>
    <w:rsid w:val="1F026DAE"/>
    <w:rsid w:val="1FA4592E"/>
    <w:rsid w:val="1FBD5DE8"/>
    <w:rsid w:val="200A5BE1"/>
    <w:rsid w:val="200E31D5"/>
    <w:rsid w:val="201162D5"/>
    <w:rsid w:val="206C2785"/>
    <w:rsid w:val="20AD5F39"/>
    <w:rsid w:val="20E33181"/>
    <w:rsid w:val="2105487A"/>
    <w:rsid w:val="22153B4E"/>
    <w:rsid w:val="222E4177"/>
    <w:rsid w:val="2254713C"/>
    <w:rsid w:val="22601645"/>
    <w:rsid w:val="229F6519"/>
    <w:rsid w:val="22E46845"/>
    <w:rsid w:val="23062764"/>
    <w:rsid w:val="234B73BA"/>
    <w:rsid w:val="236B776F"/>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CD8112F"/>
    <w:rsid w:val="2DB53D1A"/>
    <w:rsid w:val="2DD81171"/>
    <w:rsid w:val="2EA04261"/>
    <w:rsid w:val="2EB4754A"/>
    <w:rsid w:val="2EC55E8F"/>
    <w:rsid w:val="2F623CD7"/>
    <w:rsid w:val="2FB940C6"/>
    <w:rsid w:val="2FF33761"/>
    <w:rsid w:val="30DC4BD6"/>
    <w:rsid w:val="30DF1FC9"/>
    <w:rsid w:val="3142020A"/>
    <w:rsid w:val="316E46A1"/>
    <w:rsid w:val="321861CB"/>
    <w:rsid w:val="32756594"/>
    <w:rsid w:val="34157554"/>
    <w:rsid w:val="342A39F3"/>
    <w:rsid w:val="34407DD9"/>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3441E2"/>
    <w:rsid w:val="3E95018E"/>
    <w:rsid w:val="3F34194D"/>
    <w:rsid w:val="3F655CF0"/>
    <w:rsid w:val="3FCA65EE"/>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1DD4C68"/>
    <w:rsid w:val="52A14A4F"/>
    <w:rsid w:val="531628F9"/>
    <w:rsid w:val="53686CD6"/>
    <w:rsid w:val="53804341"/>
    <w:rsid w:val="53E92BA4"/>
    <w:rsid w:val="54D811B0"/>
    <w:rsid w:val="54EC2121"/>
    <w:rsid w:val="55937540"/>
    <w:rsid w:val="55F8243E"/>
    <w:rsid w:val="56165648"/>
    <w:rsid w:val="569300A5"/>
    <w:rsid w:val="56AE1CB4"/>
    <w:rsid w:val="56F34035"/>
    <w:rsid w:val="57964504"/>
    <w:rsid w:val="5815106A"/>
    <w:rsid w:val="583B552E"/>
    <w:rsid w:val="583E2F16"/>
    <w:rsid w:val="58D414AC"/>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5DC68D8"/>
    <w:rsid w:val="663C7A55"/>
    <w:rsid w:val="66893AB2"/>
    <w:rsid w:val="66F17846"/>
    <w:rsid w:val="67B10006"/>
    <w:rsid w:val="67E7796D"/>
    <w:rsid w:val="68C719BF"/>
    <w:rsid w:val="68D518BE"/>
    <w:rsid w:val="692D768A"/>
    <w:rsid w:val="69B8294C"/>
    <w:rsid w:val="6B83034F"/>
    <w:rsid w:val="6C9B4CCC"/>
    <w:rsid w:val="6CEF2DC8"/>
    <w:rsid w:val="6D1A6E88"/>
    <w:rsid w:val="6D2B237C"/>
    <w:rsid w:val="6D6B7DDB"/>
    <w:rsid w:val="6D7A1B4D"/>
    <w:rsid w:val="6EB86EA2"/>
    <w:rsid w:val="6F0C57B1"/>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7D5916-61F5-4D6C-89C9-FB7F27729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cs="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table" w:styleId="af6">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A30729-3B2C-45AE-B808-044728F8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2076</Words>
  <Characters>11838</Characters>
  <Application>Microsoft Office Word</Application>
  <DocSecurity>0</DocSecurity>
  <Lines>98</Lines>
  <Paragraphs>27</Paragraphs>
  <ScaleCrop>false</ScaleCrop>
  <Company/>
  <LinksUpToDate>false</LinksUpToDate>
  <CharactersWithSpaces>13887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2019-03-22T02:16:00Z</dcterms:created>
  <dcterms:modified xsi:type="dcterms:W3CDTF">2019-05-02T18:41:00Z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